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BB6A" w14:textId="77777777" w:rsidR="00A44FF9" w:rsidRPr="00A44FF9" w:rsidRDefault="00A44FF9" w:rsidP="000D7978">
      <w:pPr>
        <w:tabs>
          <w:tab w:val="left" w:pos="7386"/>
        </w:tabs>
        <w:spacing w:beforeLines="120" w:before="288" w:afterLines="120" w:after="288" w:line="240" w:lineRule="auto"/>
        <w:ind w:firstLine="567"/>
        <w:jc w:val="both"/>
        <w:rPr>
          <w:rFonts w:ascii="Times New Roman" w:hAnsi="Times New Roman" w:cs="Times New Roman"/>
          <w:b/>
          <w:color w:val="365F91" w:themeColor="accent1" w:themeShade="BF"/>
          <w:sz w:val="24"/>
          <w:szCs w:val="24"/>
        </w:rPr>
      </w:pPr>
      <w:bookmarkStart w:id="0" w:name="_Hlk169949992"/>
      <w:proofErr w:type="spellStart"/>
      <w:r w:rsidRPr="00A44FF9">
        <w:rPr>
          <w:rFonts w:ascii="Times New Roman" w:hAnsi="Times New Roman" w:cs="Times New Roman"/>
          <w:b/>
          <w:color w:val="365F91" w:themeColor="accent1" w:themeShade="BF"/>
          <w:sz w:val="24"/>
          <w:szCs w:val="24"/>
        </w:rPr>
        <w:t>Article</w:t>
      </w:r>
      <w:proofErr w:type="spellEnd"/>
      <w:r w:rsidRPr="00A44FF9">
        <w:rPr>
          <w:rFonts w:ascii="Times New Roman" w:hAnsi="Times New Roman" w:cs="Times New Roman"/>
          <w:b/>
          <w:color w:val="365F91" w:themeColor="accent1" w:themeShade="BF"/>
          <w:sz w:val="24"/>
          <w:szCs w:val="24"/>
        </w:rPr>
        <w:t xml:space="preserve"> </w:t>
      </w:r>
      <w:proofErr w:type="spellStart"/>
      <w:r w:rsidRPr="00A44FF9">
        <w:rPr>
          <w:rFonts w:ascii="Times New Roman" w:hAnsi="Times New Roman" w:cs="Times New Roman"/>
          <w:b/>
          <w:color w:val="365F91" w:themeColor="accent1" w:themeShade="BF"/>
          <w:sz w:val="24"/>
          <w:szCs w:val="24"/>
        </w:rPr>
        <w:t>Arrival</w:t>
      </w:r>
      <w:proofErr w:type="spellEnd"/>
      <w:r w:rsidRPr="00A44FF9">
        <w:rPr>
          <w:rFonts w:ascii="Times New Roman" w:hAnsi="Times New Roman" w:cs="Times New Roman"/>
          <w:b/>
          <w:color w:val="365F91" w:themeColor="accent1" w:themeShade="BF"/>
          <w:sz w:val="24"/>
          <w:szCs w:val="24"/>
        </w:rPr>
        <w:t xml:space="preserve"> </w:t>
      </w:r>
      <w:proofErr w:type="spellStart"/>
      <w:r w:rsidRPr="00A44FF9">
        <w:rPr>
          <w:rFonts w:ascii="Times New Roman" w:hAnsi="Times New Roman" w:cs="Times New Roman"/>
          <w:b/>
          <w:color w:val="365F91" w:themeColor="accent1" w:themeShade="BF"/>
          <w:sz w:val="24"/>
          <w:szCs w:val="24"/>
        </w:rPr>
        <w:t>Date</w:t>
      </w:r>
      <w:proofErr w:type="spellEnd"/>
      <w:r w:rsidRPr="00A44FF9">
        <w:rPr>
          <w:rFonts w:ascii="Times New Roman" w:hAnsi="Times New Roman" w:cs="Times New Roman"/>
          <w:b/>
          <w:color w:val="365F91" w:themeColor="accent1" w:themeShade="BF"/>
          <w:sz w:val="24"/>
          <w:szCs w:val="24"/>
        </w:rPr>
        <w:t xml:space="preserve">                                                    </w:t>
      </w:r>
      <w:proofErr w:type="spellStart"/>
      <w:r w:rsidRPr="00A44FF9">
        <w:rPr>
          <w:rFonts w:ascii="Times New Roman" w:hAnsi="Times New Roman" w:cs="Times New Roman"/>
          <w:b/>
          <w:color w:val="365F91" w:themeColor="accent1" w:themeShade="BF"/>
          <w:sz w:val="24"/>
          <w:szCs w:val="24"/>
        </w:rPr>
        <w:t>Article</w:t>
      </w:r>
      <w:proofErr w:type="spellEnd"/>
      <w:r w:rsidRPr="00A44FF9">
        <w:rPr>
          <w:rFonts w:ascii="Times New Roman" w:hAnsi="Times New Roman" w:cs="Times New Roman"/>
          <w:b/>
          <w:color w:val="365F91" w:themeColor="accent1" w:themeShade="BF"/>
          <w:sz w:val="24"/>
          <w:szCs w:val="24"/>
        </w:rPr>
        <w:t xml:space="preserve"> </w:t>
      </w:r>
      <w:proofErr w:type="spellStart"/>
      <w:r w:rsidRPr="00A44FF9">
        <w:rPr>
          <w:rFonts w:ascii="Times New Roman" w:hAnsi="Times New Roman" w:cs="Times New Roman"/>
          <w:b/>
          <w:color w:val="365F91" w:themeColor="accent1" w:themeShade="BF"/>
          <w:sz w:val="24"/>
          <w:szCs w:val="24"/>
        </w:rPr>
        <w:t>Published</w:t>
      </w:r>
      <w:proofErr w:type="spellEnd"/>
      <w:r w:rsidRPr="00A44FF9">
        <w:rPr>
          <w:rFonts w:ascii="Times New Roman" w:hAnsi="Times New Roman" w:cs="Times New Roman"/>
          <w:b/>
          <w:color w:val="365F91" w:themeColor="accent1" w:themeShade="BF"/>
          <w:sz w:val="24"/>
          <w:szCs w:val="24"/>
        </w:rPr>
        <w:t xml:space="preserve">                                                                                                                </w:t>
      </w:r>
    </w:p>
    <w:p w14:paraId="640DBB4E" w14:textId="6D6F17BA" w:rsidR="00A44FF9" w:rsidRPr="00A44FF9" w:rsidRDefault="00A44FF9" w:rsidP="000D7978">
      <w:pPr>
        <w:tabs>
          <w:tab w:val="left" w:pos="6660"/>
        </w:tabs>
        <w:spacing w:beforeLines="120" w:before="288" w:afterLines="120" w:after="288" w:line="240" w:lineRule="auto"/>
        <w:ind w:firstLine="567"/>
        <w:jc w:val="both"/>
        <w:rPr>
          <w:rFonts w:ascii="Times New Roman" w:hAnsi="Times New Roman" w:cs="Times New Roman"/>
          <w:b/>
          <w:color w:val="365F91" w:themeColor="accent1" w:themeShade="BF"/>
          <w:sz w:val="24"/>
          <w:szCs w:val="24"/>
        </w:rPr>
      </w:pPr>
      <w:proofErr w:type="spellStart"/>
      <w:r w:rsidRPr="00A44FF9">
        <w:rPr>
          <w:rFonts w:ascii="Times New Roman" w:hAnsi="Times New Roman" w:cs="Times New Roman"/>
          <w:b/>
          <w:color w:val="365F91" w:themeColor="accent1" w:themeShade="BF"/>
          <w:sz w:val="24"/>
          <w:szCs w:val="24"/>
        </w:rPr>
        <w:t>Date</w:t>
      </w:r>
      <w:proofErr w:type="spellEnd"/>
      <w:r w:rsidRPr="00A44FF9">
        <w:rPr>
          <w:rFonts w:ascii="Times New Roman" w:hAnsi="Times New Roman" w:cs="Times New Roman"/>
          <w:b/>
          <w:color w:val="365F91" w:themeColor="accent1" w:themeShade="BF"/>
          <w:sz w:val="24"/>
          <w:szCs w:val="24"/>
        </w:rPr>
        <w:t xml:space="preserve"> Makale Geliş Tarihi                                            Makale Yayın Tarihi                                                                          </w:t>
      </w:r>
    </w:p>
    <w:p w14:paraId="5A1B5C9E" w14:textId="5DF488DB" w:rsidR="000D7978" w:rsidRDefault="000D7978" w:rsidP="000D7978">
      <w:pPr>
        <w:tabs>
          <w:tab w:val="left" w:pos="7386"/>
        </w:tabs>
        <w:spacing w:beforeLines="120" w:before="288" w:afterLines="120" w:after="288"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02</w:t>
      </w:r>
      <w:r w:rsidR="00A44FF9" w:rsidRPr="00A44FF9">
        <w:rPr>
          <w:rFonts w:ascii="Times New Roman" w:hAnsi="Times New Roman" w:cs="Times New Roman"/>
          <w:b/>
          <w:sz w:val="24"/>
          <w:szCs w:val="24"/>
        </w:rPr>
        <w:t>.</w:t>
      </w:r>
      <w:r>
        <w:rPr>
          <w:rFonts w:ascii="Times New Roman" w:hAnsi="Times New Roman" w:cs="Times New Roman"/>
          <w:b/>
          <w:sz w:val="24"/>
          <w:szCs w:val="24"/>
        </w:rPr>
        <w:t>11</w:t>
      </w:r>
      <w:r w:rsidR="00A44FF9" w:rsidRPr="00A44FF9">
        <w:rPr>
          <w:rFonts w:ascii="Times New Roman" w:hAnsi="Times New Roman" w:cs="Times New Roman"/>
          <w:b/>
          <w:sz w:val="24"/>
          <w:szCs w:val="24"/>
        </w:rPr>
        <w:t>.2025                                                                      20.12.2025</w:t>
      </w:r>
      <w:bookmarkEnd w:id="0"/>
    </w:p>
    <w:p w14:paraId="315E79C4" w14:textId="77777777" w:rsidR="000D7978" w:rsidRDefault="000D7978" w:rsidP="000D7978">
      <w:pPr>
        <w:spacing w:before="120" w:after="120" w:line="240" w:lineRule="auto"/>
        <w:ind w:firstLine="567"/>
        <w:jc w:val="center"/>
        <w:rPr>
          <w:rFonts w:ascii="Times New Roman" w:hAnsi="Times New Roman" w:cs="Times New Roman"/>
          <w:b/>
          <w:bCs/>
          <w:sz w:val="28"/>
          <w:szCs w:val="28"/>
        </w:rPr>
      </w:pPr>
      <w:r w:rsidRPr="008537E6">
        <w:rPr>
          <w:rFonts w:ascii="Times New Roman" w:hAnsi="Times New Roman" w:cs="Times New Roman"/>
          <w:b/>
          <w:bCs/>
          <w:sz w:val="28"/>
          <w:szCs w:val="28"/>
        </w:rPr>
        <w:t>OSMANLI'NIN SON DÖNEMİNDE KADIN HAREKETLERİ</w:t>
      </w:r>
    </w:p>
    <w:p w14:paraId="10722A39" w14:textId="77777777" w:rsidR="000D7978" w:rsidRPr="000D7978" w:rsidRDefault="000D7978" w:rsidP="000D7978">
      <w:pPr>
        <w:spacing w:before="120" w:after="120" w:line="240" w:lineRule="auto"/>
        <w:ind w:firstLine="567"/>
        <w:jc w:val="center"/>
        <w:rPr>
          <w:rFonts w:ascii="Times New Roman" w:hAnsi="Times New Roman" w:cs="Times New Roman"/>
          <w:b/>
          <w:bCs/>
          <w:sz w:val="24"/>
        </w:rPr>
      </w:pPr>
      <w:r w:rsidRPr="000D7978">
        <w:rPr>
          <w:rFonts w:ascii="Times New Roman" w:hAnsi="Times New Roman" w:cs="Times New Roman"/>
          <w:b/>
          <w:bCs/>
          <w:sz w:val="24"/>
        </w:rPr>
        <w:t>WOMEN'S MOVEMENTS IN THE LATE OTTOMAN PERIOD</w:t>
      </w:r>
    </w:p>
    <w:p w14:paraId="07C0FEA0" w14:textId="0CDC1641" w:rsidR="000D7978" w:rsidRPr="000D7978" w:rsidRDefault="000D7978" w:rsidP="000D7978">
      <w:pPr>
        <w:spacing w:before="120" w:after="120" w:line="240" w:lineRule="auto"/>
        <w:ind w:firstLine="567"/>
        <w:jc w:val="right"/>
        <w:rPr>
          <w:rFonts w:ascii="Times New Roman" w:hAnsi="Times New Roman" w:cs="Times New Roman"/>
          <w:b/>
          <w:bCs/>
          <w:i/>
          <w:iCs/>
          <w:sz w:val="24"/>
        </w:rPr>
      </w:pPr>
      <w:r w:rsidRPr="000D7978">
        <w:rPr>
          <w:rFonts w:ascii="Times New Roman" w:hAnsi="Times New Roman" w:cs="Times New Roman"/>
          <w:b/>
          <w:bCs/>
          <w:i/>
          <w:iCs/>
          <w:sz w:val="24"/>
        </w:rPr>
        <w:t>Can DÜNDAR</w:t>
      </w:r>
    </w:p>
    <w:p w14:paraId="2B3DBF7A" w14:textId="77777777" w:rsidR="000D7978" w:rsidRPr="000D7978" w:rsidRDefault="000D7978" w:rsidP="000D7978">
      <w:pPr>
        <w:spacing w:before="120" w:after="120" w:line="240" w:lineRule="auto"/>
        <w:ind w:firstLine="567"/>
        <w:jc w:val="both"/>
        <w:rPr>
          <w:rFonts w:ascii="Times New Roman" w:hAnsi="Times New Roman" w:cs="Times New Roman"/>
          <w:b/>
          <w:bCs/>
          <w:sz w:val="20"/>
          <w:szCs w:val="20"/>
        </w:rPr>
      </w:pPr>
      <w:r w:rsidRPr="000D7978">
        <w:rPr>
          <w:rFonts w:ascii="Times New Roman" w:hAnsi="Times New Roman" w:cs="Times New Roman"/>
          <w:b/>
          <w:bCs/>
          <w:sz w:val="20"/>
          <w:szCs w:val="20"/>
        </w:rPr>
        <w:t>Öz</w:t>
      </w:r>
    </w:p>
    <w:p w14:paraId="7AE76ADB" w14:textId="77777777" w:rsidR="000D7978" w:rsidRPr="000D7978" w:rsidRDefault="000D7978" w:rsidP="000D7978">
      <w:pPr>
        <w:spacing w:before="120" w:after="120" w:line="240" w:lineRule="auto"/>
        <w:ind w:firstLine="567"/>
        <w:jc w:val="both"/>
        <w:rPr>
          <w:rFonts w:ascii="Times New Roman" w:hAnsi="Times New Roman" w:cs="Times New Roman"/>
          <w:bCs/>
          <w:sz w:val="20"/>
          <w:szCs w:val="20"/>
        </w:rPr>
      </w:pPr>
      <w:r w:rsidRPr="000D7978">
        <w:rPr>
          <w:rFonts w:ascii="Times New Roman" w:hAnsi="Times New Roman" w:cs="Times New Roman"/>
          <w:bCs/>
          <w:sz w:val="20"/>
          <w:szCs w:val="20"/>
        </w:rPr>
        <w:t xml:space="preserve">Modernleşme, toplumlarının neredeyse tamamının karşı karşıya kaldığı bir süreçtir. Modernleşme sürecinde devletlerin ve halkların yaşadığı değişim ve dönüşümler uzun süredir literatürde yer bulmuş; süreç içerisinde özellikle kadınlar göz ardı edilmiştir. Kadınların özellikle kurumsal açıdan varlıklarını kabullendirme çabaları yine bu süreçte gözle görülebilir seviyede artış yaşamış ancak literatürdeki boşluk halen tam manasıyla doldurulamamıştır. Çalışmada da özellikle Osmanlı’nın son döneminde kadınların dergiler ve dernekler aracılığıyla hem toplumsal hem de kurumsal manada varlıklarını göstermeye başladıkları görülecektir. Bunun için ise Tanzimat’ın ilanı sonrası dönem merkeze alınacaktır. Tanzimat ve </w:t>
      </w:r>
      <w:proofErr w:type="spellStart"/>
      <w:proofErr w:type="gramStart"/>
      <w:r w:rsidRPr="000D7978">
        <w:rPr>
          <w:rFonts w:ascii="Times New Roman" w:hAnsi="Times New Roman" w:cs="Times New Roman"/>
          <w:bCs/>
          <w:sz w:val="20"/>
          <w:szCs w:val="20"/>
        </w:rPr>
        <w:t>II.Meşrutiyet</w:t>
      </w:r>
      <w:proofErr w:type="spellEnd"/>
      <w:proofErr w:type="gramEnd"/>
      <w:r w:rsidRPr="000D7978">
        <w:rPr>
          <w:rFonts w:ascii="Times New Roman" w:hAnsi="Times New Roman" w:cs="Times New Roman"/>
          <w:bCs/>
          <w:sz w:val="20"/>
          <w:szCs w:val="20"/>
        </w:rPr>
        <w:t xml:space="preserve"> sonrası kadın dergi ve derneklerinde ciddi bir artış olmuş, bu artış ise kadınların kamusal alanda taleplerini bildirmelerini sağlamıştır. Kadınların dergileri kullanmalarının sebebi bugünün kadın hakları mücadelesinden çok birincil dalga feminizme uygun şekildedir. Kadınlar temelde, siyasal ve toplumsal olarak var olmak çabası içerisinde olmuşlar; yer yer ise eğitim konusunda görüş beyan etmişlerdir. Kadınlar dergilerde yer yer “iyi bir eş ve anne” olmak için tavsiyelerde bulunmuşlardır. Süreç içerisinde ise kadınlar dernekler kurmaya başlamışlar, bu derneklerde talepleri daha belirgin hale gelmiştir. Özellikle eğitim için kız çocuklarına yabancı dil öğretmek, kadının da boşanma hakkını elde etmek, ülke savunmasında erkekler kadar etkin şekilde rol alabilmek gibi amaçları mevcuttur. </w:t>
      </w:r>
    </w:p>
    <w:p w14:paraId="1AFB54F6" w14:textId="77777777" w:rsidR="000D7978" w:rsidRPr="000D7978" w:rsidRDefault="000D7978" w:rsidP="000D7978">
      <w:pPr>
        <w:spacing w:before="120" w:after="120" w:line="240" w:lineRule="auto"/>
        <w:ind w:firstLine="567"/>
        <w:jc w:val="both"/>
        <w:rPr>
          <w:rFonts w:ascii="Times New Roman" w:hAnsi="Times New Roman" w:cs="Times New Roman"/>
          <w:bCs/>
          <w:sz w:val="20"/>
          <w:szCs w:val="20"/>
        </w:rPr>
      </w:pPr>
      <w:r w:rsidRPr="000D7978">
        <w:rPr>
          <w:rFonts w:ascii="Times New Roman" w:hAnsi="Times New Roman" w:cs="Times New Roman"/>
          <w:b/>
          <w:bCs/>
          <w:sz w:val="20"/>
          <w:szCs w:val="20"/>
        </w:rPr>
        <w:t xml:space="preserve">Anahtar Kelimeler: </w:t>
      </w:r>
      <w:r w:rsidRPr="000D7978">
        <w:rPr>
          <w:rFonts w:ascii="Times New Roman" w:hAnsi="Times New Roman" w:cs="Times New Roman"/>
          <w:bCs/>
          <w:sz w:val="20"/>
          <w:szCs w:val="20"/>
        </w:rPr>
        <w:t>Feminizm, Osmanlı Kadın Hareketi, Osmanlı Kadın Dergileri, Osmanlı Kadın Dernekleri</w:t>
      </w:r>
    </w:p>
    <w:p w14:paraId="36F72F85" w14:textId="77777777" w:rsidR="000D7978" w:rsidRPr="000D7978" w:rsidRDefault="000D7978" w:rsidP="000D7978">
      <w:pPr>
        <w:spacing w:before="120" w:after="120" w:line="240" w:lineRule="auto"/>
        <w:ind w:firstLine="567"/>
        <w:jc w:val="both"/>
        <w:rPr>
          <w:rFonts w:ascii="Times New Roman" w:hAnsi="Times New Roman" w:cs="Times New Roman"/>
          <w:b/>
          <w:bCs/>
          <w:sz w:val="20"/>
          <w:szCs w:val="20"/>
        </w:rPr>
      </w:pPr>
      <w:proofErr w:type="spellStart"/>
      <w:r w:rsidRPr="000D7978">
        <w:rPr>
          <w:rFonts w:ascii="Times New Roman" w:hAnsi="Times New Roman" w:cs="Times New Roman"/>
          <w:b/>
          <w:bCs/>
          <w:sz w:val="20"/>
          <w:szCs w:val="20"/>
        </w:rPr>
        <w:t>Abstract</w:t>
      </w:r>
      <w:proofErr w:type="spellEnd"/>
    </w:p>
    <w:p w14:paraId="43E6C61A" w14:textId="77777777" w:rsidR="000D7978" w:rsidRPr="000D7978" w:rsidRDefault="000D7978" w:rsidP="000D7978">
      <w:pPr>
        <w:spacing w:before="120" w:after="120" w:line="240" w:lineRule="auto"/>
        <w:ind w:firstLine="567"/>
        <w:jc w:val="both"/>
        <w:rPr>
          <w:rFonts w:ascii="Times New Roman" w:hAnsi="Times New Roman" w:cs="Times New Roman"/>
          <w:bCs/>
          <w:sz w:val="20"/>
          <w:szCs w:val="20"/>
        </w:rPr>
      </w:pPr>
      <w:proofErr w:type="spellStart"/>
      <w:r w:rsidRPr="000D7978">
        <w:rPr>
          <w:rFonts w:ascii="Times New Roman" w:hAnsi="Times New Roman" w:cs="Times New Roman"/>
          <w:bCs/>
          <w:sz w:val="20"/>
          <w:szCs w:val="20"/>
        </w:rPr>
        <w:t>Modernization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constitutes</w:t>
      </w:r>
      <w:proofErr w:type="spellEnd"/>
      <w:r w:rsidRPr="000D7978">
        <w:rPr>
          <w:rFonts w:ascii="Times New Roman" w:hAnsi="Times New Roman" w:cs="Times New Roman"/>
          <w:bCs/>
          <w:sz w:val="20"/>
          <w:szCs w:val="20"/>
        </w:rPr>
        <w:t xml:space="preserve"> a </w:t>
      </w:r>
      <w:proofErr w:type="spellStart"/>
      <w:r w:rsidRPr="000D7978">
        <w:rPr>
          <w:rFonts w:ascii="Times New Roman" w:hAnsi="Times New Roman" w:cs="Times New Roman"/>
          <w:bCs/>
          <w:sz w:val="20"/>
          <w:szCs w:val="20"/>
        </w:rPr>
        <w:t>process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confronted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virtually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all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societies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transformations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changes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experienced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states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populations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during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this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process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have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been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extensively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discussed</w:t>
      </w:r>
      <w:proofErr w:type="spellEnd"/>
      <w:r w:rsidRPr="000D7978">
        <w:rPr>
          <w:rFonts w:ascii="Times New Roman" w:hAnsi="Times New Roman" w:cs="Times New Roman"/>
          <w:bCs/>
          <w:sz w:val="20"/>
          <w:szCs w:val="20"/>
        </w:rPr>
        <w:t xml:space="preserve"> in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literature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however</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role of </w:t>
      </w:r>
      <w:proofErr w:type="spellStart"/>
      <w:r w:rsidRPr="000D7978">
        <w:rPr>
          <w:rFonts w:ascii="Times New Roman" w:hAnsi="Times New Roman" w:cs="Times New Roman"/>
          <w:bCs/>
          <w:sz w:val="20"/>
          <w:szCs w:val="20"/>
        </w:rPr>
        <w:t>women</w:t>
      </w:r>
      <w:proofErr w:type="spellEnd"/>
      <w:r w:rsidRPr="000D7978">
        <w:rPr>
          <w:rFonts w:ascii="Times New Roman" w:hAnsi="Times New Roman" w:cs="Times New Roman"/>
          <w:bCs/>
          <w:sz w:val="20"/>
          <w:szCs w:val="20"/>
        </w:rPr>
        <w:t xml:space="preserve"> has </w:t>
      </w:r>
      <w:proofErr w:type="spellStart"/>
      <w:r w:rsidRPr="000D7978">
        <w:rPr>
          <w:rFonts w:ascii="Times New Roman" w:hAnsi="Times New Roman" w:cs="Times New Roman"/>
          <w:bCs/>
          <w:sz w:val="20"/>
          <w:szCs w:val="20"/>
        </w:rPr>
        <w:t>often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been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neglected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efforts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to</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assert</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their</w:t>
      </w:r>
      <w:proofErr w:type="spellEnd"/>
      <w:r w:rsidRPr="000D7978">
        <w:rPr>
          <w:rFonts w:ascii="Times New Roman" w:hAnsi="Times New Roman" w:cs="Times New Roman"/>
          <w:bCs/>
          <w:sz w:val="20"/>
          <w:szCs w:val="20"/>
        </w:rPr>
        <w:t xml:space="preserve"> presence, </w:t>
      </w:r>
      <w:proofErr w:type="spellStart"/>
      <w:r w:rsidRPr="000D7978">
        <w:rPr>
          <w:rFonts w:ascii="Times New Roman" w:hAnsi="Times New Roman" w:cs="Times New Roman"/>
          <w:bCs/>
          <w:sz w:val="20"/>
          <w:szCs w:val="20"/>
        </w:rPr>
        <w:t>particularly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from</w:t>
      </w:r>
      <w:proofErr w:type="spellEnd"/>
      <w:r w:rsidRPr="000D7978">
        <w:rPr>
          <w:rFonts w:ascii="Times New Roman" w:hAnsi="Times New Roman" w:cs="Times New Roman"/>
          <w:bCs/>
          <w:sz w:val="20"/>
          <w:szCs w:val="20"/>
        </w:rPr>
        <w:t xml:space="preserve"> an </w:t>
      </w:r>
      <w:proofErr w:type="spellStart"/>
      <w:r w:rsidRPr="000D7978">
        <w:rPr>
          <w:rFonts w:ascii="Times New Roman" w:hAnsi="Times New Roman" w:cs="Times New Roman"/>
          <w:bCs/>
          <w:sz w:val="20"/>
          <w:szCs w:val="20"/>
        </w:rPr>
        <w:t>institutional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perspective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witnessed</w:t>
      </w:r>
      <w:proofErr w:type="spellEnd"/>
      <w:r w:rsidRPr="000D7978">
        <w:rPr>
          <w:rFonts w:ascii="Times New Roman" w:hAnsi="Times New Roman" w:cs="Times New Roman"/>
          <w:bCs/>
          <w:sz w:val="20"/>
          <w:szCs w:val="20"/>
        </w:rPr>
        <w:t xml:space="preserve"> a </w:t>
      </w:r>
      <w:proofErr w:type="spellStart"/>
      <w:r w:rsidRPr="000D7978">
        <w:rPr>
          <w:rFonts w:ascii="Times New Roman" w:hAnsi="Times New Roman" w:cs="Times New Roman"/>
          <w:bCs/>
          <w:sz w:val="20"/>
          <w:szCs w:val="20"/>
        </w:rPr>
        <w:t>marked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increase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during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this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period</w:t>
      </w:r>
      <w:proofErr w:type="spellEnd"/>
      <w:r w:rsidRPr="000D7978">
        <w:rPr>
          <w:rFonts w:ascii="Times New Roman" w:hAnsi="Times New Roman" w:cs="Times New Roman"/>
          <w:bCs/>
          <w:sz w:val="20"/>
          <w:szCs w:val="20"/>
        </w:rPr>
        <w:t xml:space="preserve">, yet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existing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gap</w:t>
      </w:r>
      <w:proofErr w:type="spellEnd"/>
      <w:r w:rsidRPr="000D7978">
        <w:rPr>
          <w:rFonts w:ascii="Times New Roman" w:hAnsi="Times New Roman" w:cs="Times New Roman"/>
          <w:bCs/>
          <w:sz w:val="20"/>
          <w:szCs w:val="20"/>
        </w:rPr>
        <w:t xml:space="preserve"> in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literature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remains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largely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unaddressed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This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study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focuses</w:t>
      </w:r>
      <w:proofErr w:type="spellEnd"/>
      <w:r w:rsidRPr="000D7978">
        <w:rPr>
          <w:rFonts w:ascii="Times New Roman" w:hAnsi="Times New Roman" w:cs="Times New Roman"/>
          <w:bCs/>
          <w:sz w:val="20"/>
          <w:szCs w:val="20"/>
        </w:rPr>
        <w:t xml:space="preserve"> on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ways</w:t>
      </w:r>
      <w:proofErr w:type="spellEnd"/>
      <w:r w:rsidRPr="000D7978">
        <w:rPr>
          <w:rFonts w:ascii="Times New Roman" w:hAnsi="Times New Roman" w:cs="Times New Roman"/>
          <w:bCs/>
          <w:sz w:val="20"/>
          <w:szCs w:val="20"/>
        </w:rPr>
        <w:t xml:space="preserve"> in </w:t>
      </w:r>
      <w:proofErr w:type="spellStart"/>
      <w:r w:rsidRPr="000D7978">
        <w:rPr>
          <w:rFonts w:ascii="Times New Roman" w:hAnsi="Times New Roman" w:cs="Times New Roman"/>
          <w:bCs/>
          <w:sz w:val="20"/>
          <w:szCs w:val="20"/>
        </w:rPr>
        <w:t>which</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began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to</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assert</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their</w:t>
      </w:r>
      <w:proofErr w:type="spellEnd"/>
      <w:r w:rsidRPr="000D7978">
        <w:rPr>
          <w:rFonts w:ascii="Times New Roman" w:hAnsi="Times New Roman" w:cs="Times New Roman"/>
          <w:bCs/>
          <w:sz w:val="20"/>
          <w:szCs w:val="20"/>
        </w:rPr>
        <w:t xml:space="preserve"> presence </w:t>
      </w:r>
      <w:proofErr w:type="spellStart"/>
      <w:r w:rsidRPr="000D7978">
        <w:rPr>
          <w:rFonts w:ascii="Times New Roman" w:hAnsi="Times New Roman" w:cs="Times New Roman"/>
          <w:bCs/>
          <w:sz w:val="20"/>
          <w:szCs w:val="20"/>
        </w:rPr>
        <w:t>both</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socially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institutionally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through</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magazines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associations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particularly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during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late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Ottoman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period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era</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following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declaration</w:t>
      </w:r>
      <w:proofErr w:type="spellEnd"/>
      <w:r w:rsidRPr="000D7978">
        <w:rPr>
          <w:rFonts w:ascii="Times New Roman" w:hAnsi="Times New Roman" w:cs="Times New Roman"/>
          <w:bCs/>
          <w:sz w:val="20"/>
          <w:szCs w:val="20"/>
        </w:rPr>
        <w:t xml:space="preserve"> of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Tanzimat is </w:t>
      </w:r>
      <w:proofErr w:type="spellStart"/>
      <w:r w:rsidRPr="000D7978">
        <w:rPr>
          <w:rFonts w:ascii="Times New Roman" w:hAnsi="Times New Roman" w:cs="Times New Roman"/>
          <w:bCs/>
          <w:sz w:val="20"/>
          <w:szCs w:val="20"/>
        </w:rPr>
        <w:t>considered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central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to</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this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examination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Following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Tanzimat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Second </w:t>
      </w:r>
      <w:proofErr w:type="spellStart"/>
      <w:r w:rsidRPr="000D7978">
        <w:rPr>
          <w:rFonts w:ascii="Times New Roman" w:hAnsi="Times New Roman" w:cs="Times New Roman"/>
          <w:bCs/>
          <w:sz w:val="20"/>
          <w:szCs w:val="20"/>
        </w:rPr>
        <w:t>Constitutional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Era</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there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was</w:t>
      </w:r>
      <w:proofErr w:type="spellEnd"/>
      <w:r w:rsidRPr="000D7978">
        <w:rPr>
          <w:rFonts w:ascii="Times New Roman" w:hAnsi="Times New Roman" w:cs="Times New Roman"/>
          <w:bCs/>
          <w:sz w:val="20"/>
          <w:szCs w:val="20"/>
        </w:rPr>
        <w:t xml:space="preserve"> a </w:t>
      </w:r>
      <w:proofErr w:type="spellStart"/>
      <w:r w:rsidRPr="000D7978">
        <w:rPr>
          <w:rFonts w:ascii="Times New Roman" w:hAnsi="Times New Roman" w:cs="Times New Roman"/>
          <w:bCs/>
          <w:sz w:val="20"/>
          <w:szCs w:val="20"/>
        </w:rPr>
        <w:t>significant</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increase</w:t>
      </w:r>
      <w:proofErr w:type="spellEnd"/>
      <w:r w:rsidRPr="000D7978">
        <w:rPr>
          <w:rFonts w:ascii="Times New Roman" w:hAnsi="Times New Roman" w:cs="Times New Roman"/>
          <w:bCs/>
          <w:sz w:val="20"/>
          <w:szCs w:val="20"/>
        </w:rPr>
        <w:t xml:space="preserve"> in </w:t>
      </w:r>
      <w:proofErr w:type="spellStart"/>
      <w:r w:rsidRPr="000D7978">
        <w:rPr>
          <w:rFonts w:ascii="Times New Roman" w:hAnsi="Times New Roman" w:cs="Times New Roman"/>
          <w:bCs/>
          <w:sz w:val="20"/>
          <w:szCs w:val="20"/>
        </w:rPr>
        <w:t>women’s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magazines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associations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which</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facilitated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ability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to</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voice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their</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demands</w:t>
      </w:r>
      <w:proofErr w:type="spellEnd"/>
      <w:r w:rsidRPr="000D7978">
        <w:rPr>
          <w:rFonts w:ascii="Times New Roman" w:hAnsi="Times New Roman" w:cs="Times New Roman"/>
          <w:bCs/>
          <w:sz w:val="20"/>
          <w:szCs w:val="20"/>
        </w:rPr>
        <w:t xml:space="preserve"> in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public</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sphere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use</w:t>
      </w:r>
      <w:proofErr w:type="spellEnd"/>
      <w:r w:rsidRPr="000D7978">
        <w:rPr>
          <w:rFonts w:ascii="Times New Roman" w:hAnsi="Times New Roman" w:cs="Times New Roman"/>
          <w:bCs/>
          <w:sz w:val="20"/>
          <w:szCs w:val="20"/>
        </w:rPr>
        <w:t xml:space="preserve"> of </w:t>
      </w:r>
      <w:proofErr w:type="spellStart"/>
      <w:r w:rsidRPr="000D7978">
        <w:rPr>
          <w:rFonts w:ascii="Times New Roman" w:hAnsi="Times New Roman" w:cs="Times New Roman"/>
          <w:bCs/>
          <w:sz w:val="20"/>
          <w:szCs w:val="20"/>
        </w:rPr>
        <w:t>magazines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during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this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period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aligns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more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with</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principles</w:t>
      </w:r>
      <w:proofErr w:type="spellEnd"/>
      <w:r w:rsidRPr="000D7978">
        <w:rPr>
          <w:rFonts w:ascii="Times New Roman" w:hAnsi="Times New Roman" w:cs="Times New Roman"/>
          <w:bCs/>
          <w:sz w:val="20"/>
          <w:szCs w:val="20"/>
        </w:rPr>
        <w:t xml:space="preserve"> of </w:t>
      </w:r>
      <w:proofErr w:type="spellStart"/>
      <w:r w:rsidRPr="000D7978">
        <w:rPr>
          <w:rFonts w:ascii="Times New Roman" w:hAnsi="Times New Roman" w:cs="Times New Roman"/>
          <w:bCs/>
          <w:sz w:val="20"/>
          <w:szCs w:val="20"/>
        </w:rPr>
        <w:t>first-wave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feminism</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than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with</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contemporary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rights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movements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primarily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endeavored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to</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assert</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their</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political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social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existence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occasionally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expressing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their</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views</w:t>
      </w:r>
      <w:proofErr w:type="spellEnd"/>
      <w:r w:rsidRPr="000D7978">
        <w:rPr>
          <w:rFonts w:ascii="Times New Roman" w:hAnsi="Times New Roman" w:cs="Times New Roman"/>
          <w:bCs/>
          <w:sz w:val="20"/>
          <w:szCs w:val="20"/>
        </w:rPr>
        <w:t xml:space="preserve"> on </w:t>
      </w:r>
      <w:proofErr w:type="spellStart"/>
      <w:r w:rsidRPr="000D7978">
        <w:rPr>
          <w:rFonts w:ascii="Times New Roman" w:hAnsi="Times New Roman" w:cs="Times New Roman"/>
          <w:bCs/>
          <w:sz w:val="20"/>
          <w:szCs w:val="20"/>
        </w:rPr>
        <w:t>education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Within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these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magazines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offered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advice</w:t>
      </w:r>
      <w:proofErr w:type="spellEnd"/>
      <w:r w:rsidRPr="000D7978">
        <w:rPr>
          <w:rFonts w:ascii="Times New Roman" w:hAnsi="Times New Roman" w:cs="Times New Roman"/>
          <w:bCs/>
          <w:sz w:val="20"/>
          <w:szCs w:val="20"/>
        </w:rPr>
        <w:t xml:space="preserve"> on how </w:t>
      </w:r>
      <w:proofErr w:type="spellStart"/>
      <w:r w:rsidRPr="000D7978">
        <w:rPr>
          <w:rFonts w:ascii="Times New Roman" w:hAnsi="Times New Roman" w:cs="Times New Roman"/>
          <w:bCs/>
          <w:sz w:val="20"/>
          <w:szCs w:val="20"/>
        </w:rPr>
        <w:t>to</w:t>
      </w:r>
      <w:proofErr w:type="spellEnd"/>
      <w:r w:rsidRPr="000D7978">
        <w:rPr>
          <w:rFonts w:ascii="Times New Roman" w:hAnsi="Times New Roman" w:cs="Times New Roman"/>
          <w:bCs/>
          <w:sz w:val="20"/>
          <w:szCs w:val="20"/>
        </w:rPr>
        <w:t xml:space="preserve"> be a "</w:t>
      </w:r>
      <w:proofErr w:type="spellStart"/>
      <w:r w:rsidRPr="000D7978">
        <w:rPr>
          <w:rFonts w:ascii="Times New Roman" w:hAnsi="Times New Roman" w:cs="Times New Roman"/>
          <w:bCs/>
          <w:sz w:val="20"/>
          <w:szCs w:val="20"/>
        </w:rPr>
        <w:t>good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wife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mother</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Over</w:t>
      </w:r>
      <w:proofErr w:type="spellEnd"/>
      <w:r w:rsidRPr="000D7978">
        <w:rPr>
          <w:rFonts w:ascii="Times New Roman" w:hAnsi="Times New Roman" w:cs="Times New Roman"/>
          <w:bCs/>
          <w:sz w:val="20"/>
          <w:szCs w:val="20"/>
        </w:rPr>
        <w:t xml:space="preserve"> time, </w:t>
      </w:r>
      <w:proofErr w:type="spellStart"/>
      <w:r w:rsidRPr="000D7978">
        <w:rPr>
          <w:rFonts w:ascii="Times New Roman" w:hAnsi="Times New Roman" w:cs="Times New Roman"/>
          <w:bCs/>
          <w:sz w:val="20"/>
          <w:szCs w:val="20"/>
        </w:rPr>
        <w:t>women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began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establishing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associations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where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their</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demands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became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more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pronounced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Key</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demands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included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providing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foreign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language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education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for</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girls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securing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the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right</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to</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divorce</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and</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participating</w:t>
      </w:r>
      <w:proofErr w:type="spellEnd"/>
      <w:r w:rsidRPr="000D7978">
        <w:rPr>
          <w:rFonts w:ascii="Times New Roman" w:hAnsi="Times New Roman" w:cs="Times New Roman"/>
          <w:bCs/>
          <w:sz w:val="20"/>
          <w:szCs w:val="20"/>
        </w:rPr>
        <w:t xml:space="preserve"> in </w:t>
      </w:r>
      <w:proofErr w:type="spellStart"/>
      <w:r w:rsidRPr="000D7978">
        <w:rPr>
          <w:rFonts w:ascii="Times New Roman" w:hAnsi="Times New Roman" w:cs="Times New Roman"/>
          <w:bCs/>
          <w:sz w:val="20"/>
          <w:szCs w:val="20"/>
        </w:rPr>
        <w:t>national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defense</w:t>
      </w:r>
      <w:proofErr w:type="spellEnd"/>
      <w:r w:rsidRPr="000D7978">
        <w:rPr>
          <w:rFonts w:ascii="Times New Roman" w:hAnsi="Times New Roman" w:cs="Times New Roman"/>
          <w:bCs/>
          <w:sz w:val="20"/>
          <w:szCs w:val="20"/>
        </w:rPr>
        <w:t xml:space="preserve"> on an </w:t>
      </w:r>
      <w:proofErr w:type="spellStart"/>
      <w:r w:rsidRPr="000D7978">
        <w:rPr>
          <w:rFonts w:ascii="Times New Roman" w:hAnsi="Times New Roman" w:cs="Times New Roman"/>
          <w:bCs/>
          <w:sz w:val="20"/>
          <w:szCs w:val="20"/>
        </w:rPr>
        <w:t>equal</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footing</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with</w:t>
      </w:r>
      <w:proofErr w:type="spellEnd"/>
      <w:r w:rsidRPr="000D7978">
        <w:rPr>
          <w:rFonts w:ascii="Times New Roman" w:hAnsi="Times New Roman" w:cs="Times New Roman"/>
          <w:bCs/>
          <w:sz w:val="20"/>
          <w:szCs w:val="20"/>
        </w:rPr>
        <w:t xml:space="preserve"> men.</w:t>
      </w:r>
    </w:p>
    <w:p w14:paraId="074AA38C" w14:textId="77777777" w:rsidR="000D7978" w:rsidRDefault="000D7978" w:rsidP="000D7978">
      <w:pPr>
        <w:spacing w:before="120" w:after="120" w:line="240" w:lineRule="auto"/>
        <w:ind w:firstLine="567"/>
        <w:jc w:val="both"/>
        <w:rPr>
          <w:rFonts w:ascii="Times New Roman" w:hAnsi="Times New Roman" w:cs="Times New Roman"/>
          <w:bCs/>
          <w:sz w:val="20"/>
          <w:szCs w:val="20"/>
        </w:rPr>
      </w:pPr>
      <w:proofErr w:type="spellStart"/>
      <w:r w:rsidRPr="000D7978">
        <w:rPr>
          <w:rFonts w:ascii="Times New Roman" w:hAnsi="Times New Roman" w:cs="Times New Roman"/>
          <w:b/>
          <w:bCs/>
          <w:sz w:val="20"/>
          <w:szCs w:val="20"/>
        </w:rPr>
        <w:t>Keywords</w:t>
      </w:r>
      <w:proofErr w:type="spellEnd"/>
      <w:r w:rsidRPr="000D7978">
        <w:rPr>
          <w:rFonts w:ascii="Times New Roman" w:hAnsi="Times New Roman" w:cs="Times New Roman"/>
          <w:b/>
          <w:bCs/>
          <w:sz w:val="20"/>
          <w:szCs w:val="20"/>
        </w:rPr>
        <w:t>:</w:t>
      </w:r>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Feminism</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Ottoman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Movement</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Ottoman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Magazines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Ottoman</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Women’s</w:t>
      </w:r>
      <w:proofErr w:type="spellEnd"/>
      <w:r w:rsidRPr="000D7978">
        <w:rPr>
          <w:rFonts w:ascii="Times New Roman" w:hAnsi="Times New Roman" w:cs="Times New Roman"/>
          <w:bCs/>
          <w:sz w:val="20"/>
          <w:szCs w:val="20"/>
        </w:rPr>
        <w:t xml:space="preserve"> </w:t>
      </w:r>
      <w:proofErr w:type="spellStart"/>
      <w:r w:rsidRPr="000D7978">
        <w:rPr>
          <w:rFonts w:ascii="Times New Roman" w:hAnsi="Times New Roman" w:cs="Times New Roman"/>
          <w:bCs/>
          <w:sz w:val="20"/>
          <w:szCs w:val="20"/>
        </w:rPr>
        <w:t>Associations</w:t>
      </w:r>
      <w:proofErr w:type="spellEnd"/>
    </w:p>
    <w:p w14:paraId="5B2D5556" w14:textId="77777777" w:rsidR="000D7978" w:rsidRDefault="000D7978" w:rsidP="000D7978">
      <w:pPr>
        <w:spacing w:before="120" w:after="120" w:line="240" w:lineRule="auto"/>
        <w:ind w:firstLine="567"/>
        <w:jc w:val="both"/>
        <w:rPr>
          <w:rFonts w:ascii="Times New Roman" w:hAnsi="Times New Roman" w:cs="Times New Roman"/>
          <w:bCs/>
          <w:sz w:val="20"/>
          <w:szCs w:val="20"/>
        </w:rPr>
      </w:pPr>
    </w:p>
    <w:p w14:paraId="4090C920" w14:textId="77777777" w:rsidR="000D7978" w:rsidRDefault="000D7978" w:rsidP="000D7978">
      <w:pPr>
        <w:spacing w:before="120" w:after="120" w:line="240" w:lineRule="auto"/>
        <w:ind w:firstLine="567"/>
        <w:jc w:val="both"/>
        <w:rPr>
          <w:rFonts w:ascii="Times New Roman" w:hAnsi="Times New Roman" w:cs="Times New Roman"/>
          <w:bCs/>
          <w:sz w:val="20"/>
          <w:szCs w:val="20"/>
        </w:rPr>
      </w:pPr>
    </w:p>
    <w:p w14:paraId="1D715963" w14:textId="77777777" w:rsidR="000D7978" w:rsidRDefault="000D7978" w:rsidP="000D7978">
      <w:pPr>
        <w:spacing w:before="120" w:after="120" w:line="240" w:lineRule="auto"/>
        <w:ind w:firstLine="567"/>
        <w:jc w:val="both"/>
        <w:rPr>
          <w:rFonts w:ascii="Times New Roman" w:hAnsi="Times New Roman" w:cs="Times New Roman"/>
          <w:bCs/>
          <w:sz w:val="20"/>
          <w:szCs w:val="20"/>
        </w:rPr>
      </w:pPr>
    </w:p>
    <w:p w14:paraId="3EB82042" w14:textId="77777777" w:rsidR="000D7978" w:rsidRDefault="000D7978" w:rsidP="000D7978">
      <w:pPr>
        <w:spacing w:before="120" w:after="120" w:line="240" w:lineRule="auto"/>
        <w:ind w:firstLine="567"/>
        <w:jc w:val="both"/>
        <w:rPr>
          <w:rFonts w:ascii="Times New Roman" w:hAnsi="Times New Roman" w:cs="Times New Roman"/>
          <w:bCs/>
          <w:sz w:val="20"/>
          <w:szCs w:val="20"/>
        </w:rPr>
      </w:pPr>
    </w:p>
    <w:p w14:paraId="0946ED11" w14:textId="77777777" w:rsidR="000D7978" w:rsidRPr="000D7978" w:rsidRDefault="000D7978" w:rsidP="000D7978">
      <w:pPr>
        <w:spacing w:before="120" w:after="120" w:line="240" w:lineRule="auto"/>
        <w:ind w:firstLine="567"/>
        <w:jc w:val="both"/>
        <w:rPr>
          <w:rFonts w:ascii="Times New Roman" w:hAnsi="Times New Roman" w:cs="Times New Roman"/>
          <w:bCs/>
          <w:sz w:val="20"/>
          <w:szCs w:val="20"/>
        </w:rPr>
      </w:pPr>
    </w:p>
    <w:p w14:paraId="5570EC01" w14:textId="77777777" w:rsidR="000D7978" w:rsidRPr="005F2EE3" w:rsidRDefault="000D7978" w:rsidP="000D7978">
      <w:pPr>
        <w:spacing w:before="120" w:after="120" w:line="240" w:lineRule="auto"/>
        <w:ind w:firstLine="567"/>
        <w:jc w:val="both"/>
        <w:rPr>
          <w:rFonts w:ascii="Times New Roman" w:hAnsi="Times New Roman" w:cs="Times New Roman"/>
          <w:b/>
          <w:bCs/>
          <w:sz w:val="24"/>
          <w:szCs w:val="24"/>
        </w:rPr>
      </w:pPr>
      <w:r w:rsidRPr="005F2EE3">
        <w:rPr>
          <w:rFonts w:ascii="Times New Roman" w:hAnsi="Times New Roman" w:cs="Times New Roman"/>
          <w:b/>
          <w:bCs/>
          <w:sz w:val="24"/>
          <w:szCs w:val="24"/>
        </w:rPr>
        <w:lastRenderedPageBreak/>
        <w:t>GİRİŞ</w:t>
      </w:r>
    </w:p>
    <w:p w14:paraId="681ABA67"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Klasik bağlamda toplumların yerini modern toplumların aldığı 19.yüzyıl dünyasında; devlet biçimlerinden, politikalara; gündelik ilişkilerden, cinsiyetler bağlamında ilişkilere her türlü konuda bir değişim yaşanmıştır. </w:t>
      </w:r>
      <w:r w:rsidRPr="000C014C">
        <w:rPr>
          <w:rFonts w:ascii="Times New Roman" w:hAnsi="Times New Roman" w:cs="Times New Roman"/>
          <w:i/>
          <w:sz w:val="24"/>
          <w:szCs w:val="24"/>
        </w:rPr>
        <w:t xml:space="preserve">“Toplumlar, ilerdeki “modern </w:t>
      </w:r>
      <w:proofErr w:type="spellStart"/>
      <w:r w:rsidRPr="000C014C">
        <w:rPr>
          <w:rFonts w:ascii="Times New Roman" w:hAnsi="Times New Roman" w:cs="Times New Roman"/>
          <w:i/>
          <w:sz w:val="24"/>
          <w:szCs w:val="24"/>
        </w:rPr>
        <w:t>toplum”a</w:t>
      </w:r>
      <w:proofErr w:type="spellEnd"/>
      <w:r w:rsidRPr="000C014C">
        <w:rPr>
          <w:rFonts w:ascii="Times New Roman" w:hAnsi="Times New Roman" w:cs="Times New Roman"/>
          <w:i/>
          <w:sz w:val="24"/>
          <w:szCs w:val="24"/>
        </w:rPr>
        <w:t xml:space="preserve"> doğru düz çizgisel bir yolda ilerleyen “ilkel”, “geleneksel” veya “gelişmekte olan toplumlar” diye modernliğin farklı derecelerine göre adlandırılırdı”</w:t>
      </w:r>
      <w:r>
        <w:rPr>
          <w:rFonts w:ascii="Times New Roman" w:hAnsi="Times New Roman" w:cs="Times New Roman"/>
          <w:sz w:val="24"/>
          <w:szCs w:val="24"/>
        </w:rPr>
        <w:t xml:space="preserve"> (</w:t>
      </w:r>
      <w:proofErr w:type="spellStart"/>
      <w:r>
        <w:rPr>
          <w:rFonts w:ascii="Times New Roman" w:hAnsi="Times New Roman" w:cs="Times New Roman"/>
          <w:sz w:val="24"/>
          <w:szCs w:val="24"/>
        </w:rPr>
        <w:t>Durakbaşa</w:t>
      </w:r>
      <w:proofErr w:type="spellEnd"/>
      <w:r>
        <w:rPr>
          <w:rFonts w:ascii="Times New Roman" w:hAnsi="Times New Roman" w:cs="Times New Roman"/>
          <w:sz w:val="24"/>
          <w:szCs w:val="24"/>
        </w:rPr>
        <w:t xml:space="preserve">, 2021: 77). Toplumlara dair bu anlatım, ulus-devletlerin kuruluşunu hızlandırmış, ulus-devlet ile birlikte bireysellik ve bireyselci toplum ön plana alınmış; milletlerden ve halklardan bir anlam arayışı içerisine girilmiştir. </w:t>
      </w:r>
    </w:p>
    <w:p w14:paraId="646DEBAA"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anlatım üzerinden gidilecek olursa, pozitivist paradigmanın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olduğu dönem dünyası, beraberinde yeni kimlikleri yaratmış, kadınlar da bu kimlik yaratım sürecinde etkin şekilde rol almışlardır. Sözgelimi Eyuboğlu’na (2007) göre Osmanlı toplumunda iki farklı kadın türü mevcuttur. Bunlardan ilki yeniliğe ve çağdaşlığa kapalı olan şeriat kadını iken, diğeri cumhuriyet kadınıdır. Yazar, şeriat kadınının </w:t>
      </w:r>
      <w:proofErr w:type="spellStart"/>
      <w:r>
        <w:rPr>
          <w:rFonts w:ascii="Times New Roman" w:hAnsi="Times New Roman" w:cs="Times New Roman"/>
          <w:sz w:val="24"/>
          <w:szCs w:val="24"/>
        </w:rPr>
        <w:t>kimlikleşme</w:t>
      </w:r>
      <w:proofErr w:type="spellEnd"/>
      <w:r>
        <w:rPr>
          <w:rFonts w:ascii="Times New Roman" w:hAnsi="Times New Roman" w:cs="Times New Roman"/>
          <w:sz w:val="24"/>
          <w:szCs w:val="24"/>
        </w:rPr>
        <w:t xml:space="preserve"> süreci gibi bir gayreti olmadığını, cumhuriyet kadınının modernleşme çabası olduğundan bahseder. Araştırmada da görüleceği üzere kadın hareketini temellendiren dergilerden bazıları radikal bağlamda modernleşmeyi gereklilik olarak tartışırken, bazı dergilerde ise modernleşmeden ziyade ideal kadın tasviri üzerine tartışmalar yapılmıştır. Bununla birlikte özellikle kadın dergileri sayesinde kadınlar “birey” olarak kendilerini ifade edebilecek alan bulmuşlar, derneklerle birlikte de örgütlü bir kadın mücadelesine girişmişlerdir. Bu mücadele ise özellikle ülkeyi savunmak, kız çocuklarının eğitim görmesi ve kadınların istihdam edilmeleri gibi amaçlar taşımaktaydı (Koç, 2019: 140-141).</w:t>
      </w:r>
    </w:p>
    <w:p w14:paraId="67F6C853"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çalışmada da temel bağlamda modernleşme sürecinden bahsedilecek, Osmanlı Devleti modernleşmesi betimlenip, Osmanlı kadın hareketi bağlamında kadın dergi ve dernekleri incelenecektir. Osmanlı kadınının yenilikçi hareketlerle paralel şekilde gelişen öncelikli olarak toplumsal, daha sonraları ise siyasal anlamda var olma çabaları araştırmada tanımlanmaya çalışılacaktır. </w:t>
      </w:r>
    </w:p>
    <w:p w14:paraId="017003C1" w14:textId="77777777" w:rsidR="000D7978" w:rsidRPr="00612764"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Çalışma, nitel araştırma yöntemleri çerçevesinde kurgulanan; modernleşme ve Osmanlı kadın hareketleri literatürüne odaklanan derleme bir çalışmadır. Araştırmada konuyla ilgili literatür taranmış, veriler konu üzerine yazılmış olan ikincil kaynakların analizi sonucunda elde edilmiştir. Çalışma, bir betimsel analiz çalışmasıdır. Betimsel analiz bir olguya dair net bir resim sunar, bir dizi olaya açıklık kazandırır. Betimleyici araştırmalar, bir konuyu eksiksiz şekilde betimlemeye çalışır (</w:t>
      </w:r>
      <w:proofErr w:type="spellStart"/>
      <w:r>
        <w:rPr>
          <w:rFonts w:ascii="Times New Roman" w:hAnsi="Times New Roman" w:cs="Times New Roman"/>
          <w:sz w:val="24"/>
          <w:szCs w:val="24"/>
        </w:rPr>
        <w:t>Neuman</w:t>
      </w:r>
      <w:proofErr w:type="spellEnd"/>
      <w:r>
        <w:rPr>
          <w:rFonts w:ascii="Times New Roman" w:hAnsi="Times New Roman" w:cs="Times New Roman"/>
          <w:sz w:val="24"/>
          <w:szCs w:val="24"/>
        </w:rPr>
        <w:t>, 2020: 89-92).</w:t>
      </w:r>
    </w:p>
    <w:p w14:paraId="414CB04C" w14:textId="1F042DBC" w:rsidR="000D7978" w:rsidRPr="000D7978" w:rsidRDefault="000D7978" w:rsidP="000D7978">
      <w:pPr>
        <w:pStyle w:val="ListeParagraf"/>
        <w:numPr>
          <w:ilvl w:val="0"/>
          <w:numId w:val="8"/>
        </w:numPr>
        <w:spacing w:before="120" w:after="120" w:line="240" w:lineRule="auto"/>
        <w:jc w:val="both"/>
        <w:rPr>
          <w:rFonts w:ascii="Times New Roman" w:hAnsi="Times New Roman" w:cs="Times New Roman"/>
          <w:b/>
          <w:bCs/>
          <w:sz w:val="24"/>
          <w:szCs w:val="24"/>
        </w:rPr>
      </w:pPr>
      <w:r w:rsidRPr="000D7978">
        <w:rPr>
          <w:rFonts w:ascii="Times New Roman" w:hAnsi="Times New Roman" w:cs="Times New Roman"/>
          <w:b/>
          <w:bCs/>
          <w:sz w:val="24"/>
          <w:szCs w:val="24"/>
        </w:rPr>
        <w:t>Modernleşme ve Osmanlı Modernleşmesi</w:t>
      </w:r>
    </w:p>
    <w:p w14:paraId="36141B65"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Tarih boyunca toplumsal dünyaya dair işleyişe sahip olan dünya</w:t>
      </w:r>
      <w:r>
        <w:rPr>
          <w:rFonts w:ascii="Times New Roman" w:hAnsi="Times New Roman" w:cs="Times New Roman"/>
          <w:sz w:val="24"/>
          <w:szCs w:val="24"/>
        </w:rPr>
        <w:t>da bireyler,</w:t>
      </w:r>
      <w:r w:rsidRPr="009832F0">
        <w:rPr>
          <w:rFonts w:ascii="Times New Roman" w:hAnsi="Times New Roman" w:cs="Times New Roman"/>
          <w:sz w:val="24"/>
          <w:szCs w:val="24"/>
        </w:rPr>
        <w:t xml:space="preserve"> modernleşme olarak adlandırılan dönem ile birlikte bireysel yaşama dair anlamlar üretmiş, bu da toplumların yeni bir</w:t>
      </w:r>
      <w:r>
        <w:rPr>
          <w:rFonts w:ascii="Times New Roman" w:hAnsi="Times New Roman" w:cs="Times New Roman"/>
          <w:sz w:val="24"/>
          <w:szCs w:val="24"/>
        </w:rPr>
        <w:t xml:space="preserve"> yaşam biçimine sürüklenmesine</w:t>
      </w:r>
      <w:r w:rsidRPr="009832F0">
        <w:rPr>
          <w:rFonts w:ascii="Times New Roman" w:hAnsi="Times New Roman" w:cs="Times New Roman"/>
          <w:sz w:val="24"/>
          <w:szCs w:val="24"/>
        </w:rPr>
        <w:t xml:space="preserve"> sebep olmuştur. Modernleşme ile birlikte yenilenen toplumsal hayatın anlamı</w:t>
      </w:r>
      <w:r>
        <w:rPr>
          <w:rFonts w:ascii="Times New Roman" w:hAnsi="Times New Roman" w:cs="Times New Roman"/>
          <w:sz w:val="24"/>
          <w:szCs w:val="24"/>
        </w:rPr>
        <w:t>,</w:t>
      </w:r>
      <w:r w:rsidRPr="009832F0">
        <w:rPr>
          <w:rFonts w:ascii="Times New Roman" w:hAnsi="Times New Roman" w:cs="Times New Roman"/>
          <w:sz w:val="24"/>
          <w:szCs w:val="24"/>
        </w:rPr>
        <w:t xml:space="preserve"> dönem dünya ülkelerinde yeniliklere ve hatta kısmi krizlere neden olmuştur. Burada genel hatları itibariyle modernleşme kavramının tanımlanması ve bu tanım üzerinden Osmanlı İmparatorluğu’nun yaşadığı toplumsal değişimin betimlenmesi zaruridir. </w:t>
      </w:r>
    </w:p>
    <w:p w14:paraId="3C6BB115" w14:textId="77777777" w:rsidR="000D7978"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Coğrafi keşiflerin Avrupa tarafından başlatılması ve yeni coğrafyaların sömürülmesi süreci, Batı dünyasının hızla gelişiminin önü açmıştır. Modernlik kavramı</w:t>
      </w:r>
      <w:r>
        <w:rPr>
          <w:rFonts w:ascii="Times New Roman" w:hAnsi="Times New Roman" w:cs="Times New Roman"/>
          <w:sz w:val="24"/>
          <w:szCs w:val="24"/>
        </w:rPr>
        <w:t xml:space="preserve">, </w:t>
      </w:r>
      <w:r w:rsidRPr="000C014C">
        <w:rPr>
          <w:rFonts w:ascii="Times New Roman" w:hAnsi="Times New Roman" w:cs="Times New Roman"/>
          <w:i/>
          <w:sz w:val="24"/>
          <w:szCs w:val="24"/>
        </w:rPr>
        <w:t>“18.yüzyıl Avrupa Aydınlanmasından 1980’li yılların ortalarına kadar süren sekülerleşme, rasyonelleşme, demokratikleşme, bireyselleşme ve bilimsel düşüncenin gelişimi gibi unsurlarla karakterize edilen dönem”</w:t>
      </w:r>
      <w:r w:rsidRPr="009832F0">
        <w:rPr>
          <w:rFonts w:ascii="Times New Roman" w:hAnsi="Times New Roman" w:cs="Times New Roman"/>
          <w:sz w:val="24"/>
          <w:szCs w:val="24"/>
        </w:rPr>
        <w:t xml:space="preserve"> (</w:t>
      </w:r>
      <w:proofErr w:type="spellStart"/>
      <w:r w:rsidRPr="009832F0">
        <w:rPr>
          <w:rFonts w:ascii="Times New Roman" w:hAnsi="Times New Roman" w:cs="Times New Roman"/>
          <w:sz w:val="24"/>
          <w:szCs w:val="24"/>
        </w:rPr>
        <w:t>Giddens</w:t>
      </w:r>
      <w:proofErr w:type="spellEnd"/>
      <w:r w:rsidRPr="009832F0">
        <w:rPr>
          <w:rFonts w:ascii="Times New Roman" w:hAnsi="Times New Roman" w:cs="Times New Roman"/>
          <w:sz w:val="24"/>
          <w:szCs w:val="24"/>
        </w:rPr>
        <w:t xml:space="preserve"> ve </w:t>
      </w:r>
      <w:proofErr w:type="spellStart"/>
      <w:r w:rsidRPr="009832F0">
        <w:rPr>
          <w:rFonts w:ascii="Times New Roman" w:hAnsi="Times New Roman" w:cs="Times New Roman"/>
          <w:sz w:val="24"/>
          <w:szCs w:val="24"/>
        </w:rPr>
        <w:t>Sutton</w:t>
      </w:r>
      <w:proofErr w:type="spellEnd"/>
      <w:r w:rsidRPr="009832F0">
        <w:rPr>
          <w:rFonts w:ascii="Times New Roman" w:hAnsi="Times New Roman" w:cs="Times New Roman"/>
          <w:sz w:val="24"/>
          <w:szCs w:val="24"/>
        </w:rPr>
        <w:t xml:space="preserve">, 2018:28); </w:t>
      </w:r>
      <w:r>
        <w:rPr>
          <w:rFonts w:ascii="Times New Roman" w:hAnsi="Times New Roman" w:cs="Times New Roman"/>
          <w:sz w:val="24"/>
          <w:szCs w:val="24"/>
        </w:rPr>
        <w:t xml:space="preserve">şeklinde tanımlanmaktadır. </w:t>
      </w:r>
      <w:r w:rsidRPr="009832F0">
        <w:rPr>
          <w:rFonts w:ascii="Times New Roman" w:hAnsi="Times New Roman" w:cs="Times New Roman"/>
          <w:sz w:val="24"/>
          <w:szCs w:val="24"/>
        </w:rPr>
        <w:t xml:space="preserve">İngiltere’de ortaya çıkan ve coğrafi keşiflerle tetiklenen Sanayi Devrimi ve Fransa’da yaşanan Fransız ihtilali dünyada yaşanan birtakım toplumsal olayların ve fikir inşalarının önünü açmıştır. 1776 yılında </w:t>
      </w:r>
      <w:r w:rsidRPr="009832F0">
        <w:rPr>
          <w:rFonts w:ascii="Times New Roman" w:hAnsi="Times New Roman" w:cs="Times New Roman"/>
          <w:sz w:val="24"/>
          <w:szCs w:val="24"/>
        </w:rPr>
        <w:lastRenderedPageBreak/>
        <w:t xml:space="preserve">Amerika’nın Bağımsızlık Bildirgesi ile </w:t>
      </w:r>
      <w:r>
        <w:rPr>
          <w:rFonts w:ascii="Times New Roman" w:hAnsi="Times New Roman" w:cs="Times New Roman"/>
          <w:color w:val="000000" w:themeColor="text1"/>
          <w:sz w:val="24"/>
          <w:szCs w:val="24"/>
        </w:rPr>
        <w:t>halkın, devletin tanımı ve varlığı açısından önemi artmıştır</w:t>
      </w:r>
      <w:r w:rsidRPr="009832F0">
        <w:rPr>
          <w:rFonts w:ascii="Times New Roman" w:hAnsi="Times New Roman" w:cs="Times New Roman"/>
          <w:sz w:val="24"/>
          <w:szCs w:val="24"/>
        </w:rPr>
        <w:t>. Amerika’da yaşanan bu gelişme sonrası dönem Avrupası’nda da toplumun değişerek ilerlemesi bu andan itibaren daha da karmaşık bir hal almış ve bireyler artık belirli bir krala, tirana yahut derebeye hizmet etmek yerine bireysel olarak var olmak istemişlerdir. Endüstri toplumu ve özgürlüğe dair umut, krallıkların varlığına tehdit oluşturmuş ve bu tehdit sonucu emperyalist imparatorluklar yavaş yavaş dünyadan kaybolmaya başlamışlardır. Fransız Devrim</w:t>
      </w:r>
      <w:r>
        <w:rPr>
          <w:rFonts w:ascii="Times New Roman" w:hAnsi="Times New Roman" w:cs="Times New Roman"/>
          <w:sz w:val="24"/>
          <w:szCs w:val="24"/>
        </w:rPr>
        <w:t>i’nin ana sloganı haline gelen “</w:t>
      </w:r>
      <w:r w:rsidRPr="009832F0">
        <w:rPr>
          <w:rFonts w:ascii="Times New Roman" w:hAnsi="Times New Roman" w:cs="Times New Roman"/>
          <w:sz w:val="24"/>
          <w:szCs w:val="24"/>
        </w:rPr>
        <w:t>özgü</w:t>
      </w:r>
      <w:r>
        <w:rPr>
          <w:rFonts w:ascii="Times New Roman" w:hAnsi="Times New Roman" w:cs="Times New Roman"/>
          <w:sz w:val="24"/>
          <w:szCs w:val="24"/>
        </w:rPr>
        <w:t>rlük”, “eşitlik”, “kardeşlik”</w:t>
      </w:r>
      <w:r w:rsidRPr="009832F0">
        <w:rPr>
          <w:rFonts w:ascii="Times New Roman" w:hAnsi="Times New Roman" w:cs="Times New Roman"/>
          <w:sz w:val="24"/>
          <w:szCs w:val="24"/>
        </w:rPr>
        <w:t xml:space="preserve"> söylemi, dönem Avrupası’nın şekillenmesinde önemlidir. Bu slogan Fransız halkının olduğu kadar aslında dünyanın diğer ülke halklarında da geniş yankı bulmuştur. </w:t>
      </w:r>
    </w:p>
    <w:p w14:paraId="0A753FBC"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sidRPr="000C014C">
        <w:rPr>
          <w:rFonts w:ascii="Times New Roman" w:hAnsi="Times New Roman" w:cs="Times New Roman"/>
          <w:i/>
          <w:szCs w:val="24"/>
        </w:rPr>
        <w:t xml:space="preserve">“Bu üç terimin devrimi temsil etmesinin ve ona esas rengini vermesinin sebebini anlamak için, Fransız İhtilalinin her şeyden önce Eski </w:t>
      </w:r>
      <w:proofErr w:type="spellStart"/>
      <w:r w:rsidRPr="000C014C">
        <w:rPr>
          <w:rFonts w:ascii="Times New Roman" w:hAnsi="Times New Roman" w:cs="Times New Roman"/>
          <w:i/>
          <w:szCs w:val="24"/>
        </w:rPr>
        <w:t>Rejim’den</w:t>
      </w:r>
      <w:proofErr w:type="spellEnd"/>
      <w:r w:rsidRPr="000C014C">
        <w:rPr>
          <w:rFonts w:ascii="Times New Roman" w:hAnsi="Times New Roman" w:cs="Times New Roman"/>
          <w:i/>
          <w:szCs w:val="24"/>
        </w:rPr>
        <w:t xml:space="preserve"> bir kopuş olduğunu görmek gerekir. Eski Rejim, Fransa’nın devrim öncesi toplumsal, ekonomik ve esas olarak siyasal düzenini belirtmek için kullanılan bir terim olmakla birlikte, aslında tüm zaman ve mekanları kapsayan ve her rejimde belirtileri ve kalıntıları bulunan bir özelliğe sahiptir. Bu yüzden sadece Fransa’ya özgü değildir”</w:t>
      </w:r>
      <w:r w:rsidRPr="009832F0">
        <w:rPr>
          <w:rFonts w:ascii="Times New Roman" w:hAnsi="Times New Roman" w:cs="Times New Roman"/>
          <w:sz w:val="24"/>
          <w:szCs w:val="24"/>
        </w:rPr>
        <w:t xml:space="preserve"> (Gökkaya ve </w:t>
      </w:r>
      <w:proofErr w:type="spellStart"/>
      <w:r w:rsidRPr="009832F0">
        <w:rPr>
          <w:rFonts w:ascii="Times New Roman" w:hAnsi="Times New Roman" w:cs="Times New Roman"/>
          <w:sz w:val="24"/>
          <w:szCs w:val="24"/>
        </w:rPr>
        <w:t>Yeşilbursa</w:t>
      </w:r>
      <w:proofErr w:type="spellEnd"/>
      <w:r w:rsidRPr="009832F0">
        <w:rPr>
          <w:rFonts w:ascii="Times New Roman" w:hAnsi="Times New Roman" w:cs="Times New Roman"/>
          <w:sz w:val="24"/>
          <w:szCs w:val="24"/>
        </w:rPr>
        <w:t>, 2014: 124).</w:t>
      </w:r>
    </w:p>
    <w:p w14:paraId="4F1ABF40"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 xml:space="preserve">Modernlik ve modernizm tartışmalarının alevlenmesiyle birlikte sosyal bilimciler yeni arayışlara </w:t>
      </w:r>
      <w:r>
        <w:rPr>
          <w:rFonts w:ascii="Times New Roman" w:hAnsi="Times New Roman" w:cs="Times New Roman"/>
          <w:sz w:val="24"/>
          <w:szCs w:val="24"/>
        </w:rPr>
        <w:t xml:space="preserve">yönelmiş </w:t>
      </w:r>
      <w:r w:rsidRPr="009832F0">
        <w:rPr>
          <w:rFonts w:ascii="Times New Roman" w:hAnsi="Times New Roman" w:cs="Times New Roman"/>
          <w:sz w:val="24"/>
          <w:szCs w:val="24"/>
        </w:rPr>
        <w:t xml:space="preserve">ve toplumun çözümlenmesi için çabalamaya başlamışlardır. Çeşitli araştırmacılar toplumun geleneksel toplumdan modern topluma geçişini açıklamaya çalışmıştır. Bunlardan: </w:t>
      </w:r>
      <w:proofErr w:type="spellStart"/>
      <w:r w:rsidRPr="009832F0">
        <w:rPr>
          <w:rFonts w:ascii="Times New Roman" w:hAnsi="Times New Roman" w:cs="Times New Roman"/>
          <w:sz w:val="24"/>
          <w:szCs w:val="24"/>
        </w:rPr>
        <w:t>F</w:t>
      </w:r>
      <w:r>
        <w:rPr>
          <w:rFonts w:ascii="Times New Roman" w:hAnsi="Times New Roman" w:cs="Times New Roman"/>
          <w:sz w:val="24"/>
          <w:szCs w:val="24"/>
        </w:rPr>
        <w:t>erdinard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Tönnies</w:t>
      </w:r>
      <w:proofErr w:type="spellEnd"/>
      <w:r>
        <w:rPr>
          <w:rFonts w:ascii="Times New Roman" w:hAnsi="Times New Roman" w:cs="Times New Roman"/>
          <w:sz w:val="24"/>
          <w:szCs w:val="24"/>
        </w:rPr>
        <w:t xml:space="preserve"> yazmış olduğu “</w:t>
      </w:r>
      <w:r w:rsidRPr="009832F0">
        <w:rPr>
          <w:rFonts w:ascii="Times New Roman" w:hAnsi="Times New Roman" w:cs="Times New Roman"/>
          <w:sz w:val="24"/>
          <w:szCs w:val="24"/>
        </w:rPr>
        <w:t>Cemaat ve Cem</w:t>
      </w:r>
      <w:r>
        <w:rPr>
          <w:rFonts w:ascii="Times New Roman" w:hAnsi="Times New Roman" w:cs="Times New Roman"/>
          <w:sz w:val="24"/>
          <w:szCs w:val="24"/>
        </w:rPr>
        <w:t>iyet”</w:t>
      </w:r>
      <w:r w:rsidRPr="009832F0">
        <w:rPr>
          <w:rFonts w:ascii="Times New Roman" w:hAnsi="Times New Roman" w:cs="Times New Roman"/>
          <w:sz w:val="24"/>
          <w:szCs w:val="24"/>
        </w:rPr>
        <w:t xml:space="preserve"> adlı eserinde toplumsal değişmeye bağlı olarak, toplumların gele</w:t>
      </w:r>
      <w:r>
        <w:rPr>
          <w:rFonts w:ascii="Times New Roman" w:hAnsi="Times New Roman" w:cs="Times New Roman"/>
          <w:sz w:val="24"/>
          <w:szCs w:val="24"/>
        </w:rPr>
        <w:t>nekselden-moderne geçiş sürecin</w:t>
      </w:r>
      <w:r w:rsidRPr="009832F0">
        <w:rPr>
          <w:rFonts w:ascii="Times New Roman" w:hAnsi="Times New Roman" w:cs="Times New Roman"/>
          <w:sz w:val="24"/>
          <w:szCs w:val="24"/>
        </w:rPr>
        <w:t>e ilişki</w:t>
      </w:r>
      <w:r>
        <w:rPr>
          <w:rFonts w:ascii="Times New Roman" w:hAnsi="Times New Roman" w:cs="Times New Roman"/>
          <w:sz w:val="24"/>
          <w:szCs w:val="24"/>
        </w:rPr>
        <w:t>n sistemler ve değişimler</w:t>
      </w:r>
      <w:r w:rsidRPr="009832F0">
        <w:rPr>
          <w:rFonts w:ascii="Times New Roman" w:hAnsi="Times New Roman" w:cs="Times New Roman"/>
          <w:sz w:val="24"/>
          <w:szCs w:val="24"/>
        </w:rPr>
        <w:t xml:space="preserve"> üzerinde durmaktadır.</w:t>
      </w:r>
      <w:r>
        <w:rPr>
          <w:rFonts w:ascii="Times New Roman" w:hAnsi="Times New Roman" w:cs="Times New Roman"/>
          <w:sz w:val="24"/>
          <w:szCs w:val="24"/>
        </w:rPr>
        <w:t xml:space="preserve"> O'na göre cemaat,</w:t>
      </w:r>
      <w:r w:rsidRPr="009832F0">
        <w:rPr>
          <w:rFonts w:ascii="Times New Roman" w:hAnsi="Times New Roman" w:cs="Times New Roman"/>
          <w:sz w:val="24"/>
          <w:szCs w:val="24"/>
        </w:rPr>
        <w:t xml:space="preserve"> </w:t>
      </w:r>
      <w:r w:rsidRPr="003F06AA">
        <w:rPr>
          <w:rFonts w:ascii="Times New Roman" w:hAnsi="Times New Roman" w:cs="Times New Roman"/>
          <w:i/>
          <w:sz w:val="24"/>
          <w:szCs w:val="24"/>
        </w:rPr>
        <w:t>“insanlar arasındaki ilişkilerin "duy</w:t>
      </w:r>
      <w:r>
        <w:rPr>
          <w:rFonts w:ascii="Times New Roman" w:hAnsi="Times New Roman" w:cs="Times New Roman"/>
          <w:i/>
          <w:sz w:val="24"/>
          <w:szCs w:val="24"/>
        </w:rPr>
        <w:t xml:space="preserve">gusal" bir temele dayanmasıdır. </w:t>
      </w:r>
      <w:proofErr w:type="spellStart"/>
      <w:r w:rsidRPr="003F06AA">
        <w:rPr>
          <w:rFonts w:ascii="Times New Roman" w:hAnsi="Times New Roman" w:cs="Times New Roman"/>
          <w:i/>
          <w:sz w:val="24"/>
          <w:szCs w:val="24"/>
        </w:rPr>
        <w:t>Cemaat'in</w:t>
      </w:r>
      <w:proofErr w:type="spellEnd"/>
      <w:r w:rsidRPr="003F06AA">
        <w:rPr>
          <w:rFonts w:ascii="Times New Roman" w:hAnsi="Times New Roman" w:cs="Times New Roman"/>
          <w:i/>
          <w:sz w:val="24"/>
          <w:szCs w:val="24"/>
        </w:rPr>
        <w:t xml:space="preserve"> aksine Cemiyet’te ise ilişkiler akılcı nedenlerle kurulmakta, ilişkiler belli bir amaca yönelik ve nesnel olmaktadır”</w:t>
      </w:r>
      <w:r w:rsidRPr="009832F0">
        <w:rPr>
          <w:rFonts w:ascii="Times New Roman" w:hAnsi="Times New Roman" w:cs="Times New Roman"/>
          <w:sz w:val="24"/>
          <w:szCs w:val="24"/>
        </w:rPr>
        <w:t xml:space="preserve"> (Solmaz,</w:t>
      </w:r>
      <w:r>
        <w:rPr>
          <w:rFonts w:ascii="Times New Roman" w:hAnsi="Times New Roman" w:cs="Times New Roman"/>
          <w:sz w:val="24"/>
          <w:szCs w:val="24"/>
        </w:rPr>
        <w:t xml:space="preserve"> 2011: 40). Yine Solmaz’a (2011)</w:t>
      </w:r>
      <w:r w:rsidRPr="009832F0">
        <w:rPr>
          <w:rFonts w:ascii="Times New Roman" w:hAnsi="Times New Roman" w:cs="Times New Roman"/>
          <w:sz w:val="24"/>
          <w:szCs w:val="24"/>
        </w:rPr>
        <w:t xml:space="preserve"> göre Emile Durkheim bu geçişi organik-mekanik toplum olarak, </w:t>
      </w:r>
      <w:proofErr w:type="spellStart"/>
      <w:r w:rsidRPr="009832F0">
        <w:rPr>
          <w:rFonts w:ascii="Times New Roman" w:hAnsi="Times New Roman" w:cs="Times New Roman"/>
          <w:sz w:val="24"/>
          <w:szCs w:val="24"/>
        </w:rPr>
        <w:t>Max</w:t>
      </w:r>
      <w:proofErr w:type="spellEnd"/>
      <w:r w:rsidRPr="009832F0">
        <w:rPr>
          <w:rFonts w:ascii="Times New Roman" w:hAnsi="Times New Roman" w:cs="Times New Roman"/>
          <w:sz w:val="24"/>
          <w:szCs w:val="24"/>
        </w:rPr>
        <w:t xml:space="preserve"> Weber geleneksel-akılcı olarak, Auguste Comte teolojik-metafizik-pozitif olarak, Karl Marx ise ilkel-feodal-kapitalist olarak açıklamışlardır. </w:t>
      </w:r>
    </w:p>
    <w:p w14:paraId="5027DDAE" w14:textId="77777777" w:rsidR="000D7978"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Türkiye veyahut dönem Osmanlı İmparatorluğu’nda Avrupa modernleşmesinden etkilenmiş ve bu etkilenme sonucunda Osmanlı’da da cumhuriyet ve modernleşme fikirleri ortaya çıkmaya başlamıştır. Osmanlı ekseninde eğitim görmek maksadıyla Avrupa’ya gitmiş bazı aydınların Avrupa’da çeşitli felsefi akımlara ve sosyal bilimcilerin toplum çalışmalarına denk gelmeleri sonucu Türkiye’de de bu fikirler alıcı bulmakta zorlanmamıştır. Tanzimat Fermanı ile birlikte ülke artık Batılılaşma kavramıyla tanışmaya başlamış, Türkiye Cumhuriyeti kurulana kadar Batılılaşma hususu yol almı</w:t>
      </w:r>
      <w:r>
        <w:rPr>
          <w:rFonts w:ascii="Times New Roman" w:hAnsi="Times New Roman" w:cs="Times New Roman"/>
          <w:sz w:val="24"/>
          <w:szCs w:val="24"/>
        </w:rPr>
        <w:t xml:space="preserve">ştır. </w:t>
      </w:r>
      <w:proofErr w:type="spellStart"/>
      <w:r>
        <w:rPr>
          <w:rFonts w:ascii="Times New Roman" w:hAnsi="Times New Roman" w:cs="Times New Roman"/>
          <w:sz w:val="24"/>
          <w:szCs w:val="24"/>
        </w:rPr>
        <w:t>Ünsaldı</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Geçgin’e</w:t>
      </w:r>
      <w:proofErr w:type="spellEnd"/>
      <w:r>
        <w:rPr>
          <w:rFonts w:ascii="Times New Roman" w:hAnsi="Times New Roman" w:cs="Times New Roman"/>
          <w:sz w:val="24"/>
          <w:szCs w:val="24"/>
        </w:rPr>
        <w:t xml:space="preserve"> (2018)</w:t>
      </w:r>
      <w:r w:rsidRPr="009832F0">
        <w:rPr>
          <w:rFonts w:ascii="Times New Roman" w:hAnsi="Times New Roman" w:cs="Times New Roman"/>
          <w:sz w:val="24"/>
          <w:szCs w:val="24"/>
        </w:rPr>
        <w:t xml:space="preserve"> göre, Ahmet Cevdet Paşa’nın Mecellesi ve Jön Türkler ile pozitivizmi ülkede tanınır hale getiren Ahmet Rıza Bey, İslamcı tarafta olan Said Halim Paşa gibi isimler dönem aydınları arasında önemli isimlerdir. Osmanlı’nın son dönemlerinde ortaya çıkan Osmanlıcılık, İslamcılık ve Türkçülük fikir akımları Türk Modernleşmesi açısından önemlidir. Dönemin ulus devlet mekanizmalı devlet inşa etme fikri modernleşme ile paralel ilerlemektedir. Batılılaşma hususunda da şüphesiz en önemli süjelerden birisi de Jön </w:t>
      </w:r>
      <w:proofErr w:type="spellStart"/>
      <w:r w:rsidRPr="009832F0">
        <w:rPr>
          <w:rFonts w:ascii="Times New Roman" w:hAnsi="Times New Roman" w:cs="Times New Roman"/>
          <w:sz w:val="24"/>
          <w:szCs w:val="24"/>
        </w:rPr>
        <w:t>Türkler’dir</w:t>
      </w:r>
      <w:proofErr w:type="spellEnd"/>
      <w:r>
        <w:rPr>
          <w:rFonts w:ascii="Times New Roman" w:hAnsi="Times New Roman" w:cs="Times New Roman"/>
          <w:sz w:val="24"/>
          <w:szCs w:val="24"/>
        </w:rPr>
        <w:t xml:space="preserve"> (s. 214-215)</w:t>
      </w:r>
      <w:r w:rsidRPr="009832F0">
        <w:rPr>
          <w:rFonts w:ascii="Times New Roman" w:hAnsi="Times New Roman" w:cs="Times New Roman"/>
          <w:sz w:val="24"/>
          <w:szCs w:val="24"/>
        </w:rPr>
        <w:t xml:space="preserve">. </w:t>
      </w:r>
    </w:p>
    <w:p w14:paraId="2470377A" w14:textId="77777777" w:rsidR="000D7978" w:rsidRPr="00AB2A3C" w:rsidRDefault="000D7978" w:rsidP="000D7978">
      <w:pPr>
        <w:spacing w:before="120" w:after="120" w:line="240" w:lineRule="auto"/>
        <w:ind w:firstLine="567"/>
        <w:jc w:val="both"/>
        <w:rPr>
          <w:rFonts w:ascii="Times New Roman" w:hAnsi="Times New Roman" w:cs="Times New Roman"/>
          <w:szCs w:val="24"/>
        </w:rPr>
      </w:pPr>
      <w:r>
        <w:rPr>
          <w:rFonts w:ascii="Times New Roman" w:hAnsi="Times New Roman" w:cs="Times New Roman"/>
          <w:i/>
          <w:szCs w:val="24"/>
        </w:rPr>
        <w:t>“</w:t>
      </w:r>
      <w:r w:rsidRPr="00AB2A3C">
        <w:rPr>
          <w:rFonts w:ascii="Times New Roman" w:hAnsi="Times New Roman" w:cs="Times New Roman"/>
          <w:i/>
          <w:szCs w:val="24"/>
        </w:rPr>
        <w:t>Her şeyden önce Batı düşünce coğrafyasının tesiri altındaki aydınların bir hareketi olarak ortaya çıkan Jön Türk Hareketi, başlangıçta Türk edebiyatının Fars etkisinden sıyrılıp Batı’nın milliyetçilik tefekkürünü lisan alanında hayata geçirmekle yola çıkmış, ancak zamanla siyasal bir nitelik kazanmaya başlayarak saltanat ortadan kaldırılmasa bile meşruti bir yönetimle değiştirilmesini savunmuştur</w:t>
      </w:r>
      <w:r>
        <w:rPr>
          <w:rFonts w:ascii="Times New Roman" w:hAnsi="Times New Roman" w:cs="Times New Roman"/>
          <w:i/>
          <w:szCs w:val="24"/>
        </w:rPr>
        <w:t>”</w:t>
      </w:r>
      <w:r w:rsidRPr="00AB2A3C">
        <w:rPr>
          <w:rFonts w:ascii="Times New Roman" w:hAnsi="Times New Roman" w:cs="Times New Roman"/>
          <w:szCs w:val="24"/>
        </w:rPr>
        <w:t xml:space="preserve"> </w:t>
      </w:r>
      <w:r w:rsidRPr="00AB2A3C">
        <w:rPr>
          <w:rFonts w:ascii="Times New Roman" w:hAnsi="Times New Roman" w:cs="Times New Roman"/>
          <w:sz w:val="24"/>
          <w:szCs w:val="24"/>
        </w:rPr>
        <w:t>(</w:t>
      </w:r>
      <w:proofErr w:type="spellStart"/>
      <w:r w:rsidRPr="00AB2A3C">
        <w:rPr>
          <w:rFonts w:ascii="Times New Roman" w:hAnsi="Times New Roman" w:cs="Times New Roman"/>
          <w:sz w:val="24"/>
          <w:szCs w:val="24"/>
        </w:rPr>
        <w:t>Ünsaldı</w:t>
      </w:r>
      <w:proofErr w:type="spellEnd"/>
      <w:r w:rsidRPr="00AB2A3C">
        <w:rPr>
          <w:rFonts w:ascii="Times New Roman" w:hAnsi="Times New Roman" w:cs="Times New Roman"/>
          <w:sz w:val="24"/>
          <w:szCs w:val="24"/>
        </w:rPr>
        <w:t xml:space="preserve"> </w:t>
      </w:r>
      <w:r>
        <w:rPr>
          <w:rFonts w:ascii="Times New Roman" w:hAnsi="Times New Roman" w:cs="Times New Roman"/>
          <w:sz w:val="24"/>
          <w:szCs w:val="24"/>
        </w:rPr>
        <w:t>&amp;</w:t>
      </w:r>
      <w:r w:rsidRPr="00AB2A3C">
        <w:rPr>
          <w:rFonts w:ascii="Times New Roman" w:hAnsi="Times New Roman" w:cs="Times New Roman"/>
          <w:sz w:val="24"/>
          <w:szCs w:val="24"/>
        </w:rPr>
        <w:t xml:space="preserve"> </w:t>
      </w:r>
      <w:proofErr w:type="spellStart"/>
      <w:r w:rsidRPr="00AB2A3C">
        <w:rPr>
          <w:rFonts w:ascii="Times New Roman" w:hAnsi="Times New Roman" w:cs="Times New Roman"/>
          <w:sz w:val="24"/>
          <w:szCs w:val="24"/>
        </w:rPr>
        <w:t>Geçgin</w:t>
      </w:r>
      <w:proofErr w:type="spellEnd"/>
      <w:r w:rsidRPr="00AB2A3C">
        <w:rPr>
          <w:rFonts w:ascii="Times New Roman" w:hAnsi="Times New Roman" w:cs="Times New Roman"/>
          <w:sz w:val="24"/>
          <w:szCs w:val="24"/>
        </w:rPr>
        <w:t xml:space="preserve">, 2018: 218-219). </w:t>
      </w:r>
    </w:p>
    <w:p w14:paraId="000CFFF1"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 xml:space="preserve">Jön </w:t>
      </w:r>
      <w:proofErr w:type="spellStart"/>
      <w:r w:rsidRPr="009832F0">
        <w:rPr>
          <w:rFonts w:ascii="Times New Roman" w:hAnsi="Times New Roman" w:cs="Times New Roman"/>
          <w:sz w:val="24"/>
          <w:szCs w:val="24"/>
        </w:rPr>
        <w:t>Türkler’in</w:t>
      </w:r>
      <w:proofErr w:type="spellEnd"/>
      <w:r w:rsidRPr="009832F0">
        <w:rPr>
          <w:rFonts w:ascii="Times New Roman" w:hAnsi="Times New Roman" w:cs="Times New Roman"/>
          <w:sz w:val="24"/>
          <w:szCs w:val="24"/>
        </w:rPr>
        <w:t xml:space="preserve"> Fransız pozitivizmini benimsemesi ve Batı’nın işleyişinin bir şekilde Osmanlı’da da işlemesi gerektiği fikri beraberinde Fransız pozitivizminin ülke içerisinde güçlenmesinin de önünü açmıştır. İttihat ve Terakki’de buna verilebilecek örnekler arasındadır. Osmanlı siyasal ve toplumsal yaşamı, dönem atmosferini Fransız pozitivizmine uygun olarak Comte, Le Play ve Durkheim üzerinden şekillenmiştir. Toplum yapısına dair düşüncelerin </w:t>
      </w:r>
      <w:r w:rsidRPr="009832F0">
        <w:rPr>
          <w:rFonts w:ascii="Times New Roman" w:hAnsi="Times New Roman" w:cs="Times New Roman"/>
          <w:sz w:val="24"/>
          <w:szCs w:val="24"/>
        </w:rPr>
        <w:lastRenderedPageBreak/>
        <w:t>aydınlar tarafından çalışılmaya başlanması, aydınların yeni bir devlet yapılanmasına da ihtiyaç duyulduğunu anlamasına neden olmuştur. Ulus-devlet</w:t>
      </w:r>
      <w:r>
        <w:rPr>
          <w:rFonts w:ascii="Times New Roman" w:hAnsi="Times New Roman" w:cs="Times New Roman"/>
          <w:sz w:val="24"/>
          <w:szCs w:val="24"/>
        </w:rPr>
        <w:t xml:space="preserve"> denilen bu yeni devlet yapısı, içeris</w:t>
      </w:r>
      <w:r w:rsidRPr="009832F0">
        <w:rPr>
          <w:rFonts w:ascii="Times New Roman" w:hAnsi="Times New Roman" w:cs="Times New Roman"/>
          <w:sz w:val="24"/>
          <w:szCs w:val="24"/>
        </w:rPr>
        <w:t>inde kısmen de olsa muhafazakârlığı ve bo</w:t>
      </w:r>
      <w:r>
        <w:rPr>
          <w:rFonts w:ascii="Times New Roman" w:hAnsi="Times New Roman" w:cs="Times New Roman"/>
          <w:sz w:val="24"/>
          <w:szCs w:val="24"/>
        </w:rPr>
        <w:t>lca milliyetçiliği barındırmaktadır</w:t>
      </w:r>
      <w:r w:rsidRPr="009832F0">
        <w:rPr>
          <w:rFonts w:ascii="Times New Roman" w:hAnsi="Times New Roman" w:cs="Times New Roman"/>
          <w:sz w:val="24"/>
          <w:szCs w:val="24"/>
        </w:rPr>
        <w:t xml:space="preserve">. </w:t>
      </w:r>
      <w:r>
        <w:rPr>
          <w:rFonts w:ascii="Times New Roman" w:hAnsi="Times New Roman" w:cs="Times New Roman"/>
          <w:sz w:val="24"/>
          <w:szCs w:val="24"/>
        </w:rPr>
        <w:t>“</w:t>
      </w:r>
      <w:r w:rsidRPr="000C014C">
        <w:rPr>
          <w:rFonts w:ascii="Times New Roman" w:hAnsi="Times New Roman" w:cs="Times New Roman"/>
          <w:i/>
          <w:sz w:val="24"/>
          <w:szCs w:val="24"/>
        </w:rPr>
        <w:t>Yeni ulus-devletlerin oluşumunda, milliyetçi kadrolar “</w:t>
      </w:r>
      <w:proofErr w:type="spellStart"/>
      <w:r w:rsidRPr="000C014C">
        <w:rPr>
          <w:rFonts w:ascii="Times New Roman" w:hAnsi="Times New Roman" w:cs="Times New Roman"/>
          <w:i/>
          <w:sz w:val="24"/>
          <w:szCs w:val="24"/>
        </w:rPr>
        <w:t>Gemeinschaft</w:t>
      </w:r>
      <w:proofErr w:type="spellEnd"/>
      <w:r w:rsidRPr="000C014C">
        <w:rPr>
          <w:rFonts w:ascii="Times New Roman" w:hAnsi="Times New Roman" w:cs="Times New Roman"/>
          <w:i/>
          <w:sz w:val="24"/>
          <w:szCs w:val="24"/>
        </w:rPr>
        <w:t>” ve “</w:t>
      </w:r>
      <w:proofErr w:type="spellStart"/>
      <w:r w:rsidRPr="000C014C">
        <w:rPr>
          <w:rFonts w:ascii="Times New Roman" w:hAnsi="Times New Roman" w:cs="Times New Roman"/>
          <w:i/>
          <w:sz w:val="24"/>
          <w:szCs w:val="24"/>
        </w:rPr>
        <w:t>Geselschaft</w:t>
      </w:r>
      <w:proofErr w:type="spellEnd"/>
      <w:r w:rsidRPr="000C014C">
        <w:rPr>
          <w:rFonts w:ascii="Times New Roman" w:hAnsi="Times New Roman" w:cs="Times New Roman"/>
          <w:i/>
          <w:sz w:val="24"/>
          <w:szCs w:val="24"/>
        </w:rPr>
        <w:t xml:space="preserve">” terimleriyle düşündüler ve hareket ettiler. Toplumların kurumsal yapısını, devlet aygıtını modernleştirmeye, modern kültürel bakış açısı geliştirmeye çalışırken, ulusal simgelerle ve “kökenlere ilişkin bir </w:t>
      </w:r>
      <w:proofErr w:type="spellStart"/>
      <w:r w:rsidRPr="000C014C">
        <w:rPr>
          <w:rFonts w:ascii="Times New Roman" w:hAnsi="Times New Roman" w:cs="Times New Roman"/>
          <w:i/>
          <w:sz w:val="24"/>
          <w:szCs w:val="24"/>
        </w:rPr>
        <w:t>tarih”le</w:t>
      </w:r>
      <w:proofErr w:type="spellEnd"/>
      <w:r w:rsidRPr="000C014C">
        <w:rPr>
          <w:rFonts w:ascii="Times New Roman" w:hAnsi="Times New Roman" w:cs="Times New Roman"/>
          <w:i/>
          <w:sz w:val="24"/>
          <w:szCs w:val="24"/>
        </w:rPr>
        <w:t xml:space="preserve"> birleşmiş bir “</w:t>
      </w:r>
      <w:proofErr w:type="spellStart"/>
      <w:r w:rsidRPr="000C014C">
        <w:rPr>
          <w:rFonts w:ascii="Times New Roman" w:hAnsi="Times New Roman" w:cs="Times New Roman"/>
          <w:i/>
          <w:sz w:val="24"/>
          <w:szCs w:val="24"/>
        </w:rPr>
        <w:t>Gemeinschaft</w:t>
      </w:r>
      <w:proofErr w:type="spellEnd"/>
      <w:r w:rsidRPr="000C014C">
        <w:rPr>
          <w:rFonts w:ascii="Times New Roman" w:hAnsi="Times New Roman" w:cs="Times New Roman"/>
          <w:i/>
          <w:sz w:val="24"/>
          <w:szCs w:val="24"/>
        </w:rPr>
        <w:t>” ulus imgesine dayandılar</w:t>
      </w:r>
      <w:r>
        <w:rPr>
          <w:rFonts w:ascii="Times New Roman" w:hAnsi="Times New Roman" w:cs="Times New Roman"/>
          <w:i/>
          <w:sz w:val="24"/>
          <w:szCs w:val="24"/>
        </w:rPr>
        <w:t>”</w:t>
      </w:r>
      <w:r w:rsidRPr="009832F0">
        <w:rPr>
          <w:rFonts w:ascii="Times New Roman" w:hAnsi="Times New Roman" w:cs="Times New Roman"/>
          <w:sz w:val="24"/>
          <w:szCs w:val="24"/>
        </w:rPr>
        <w:t xml:space="preserve"> (</w:t>
      </w:r>
      <w:proofErr w:type="spellStart"/>
      <w:r w:rsidRPr="009832F0">
        <w:rPr>
          <w:rFonts w:ascii="Times New Roman" w:hAnsi="Times New Roman" w:cs="Times New Roman"/>
          <w:sz w:val="24"/>
          <w:szCs w:val="24"/>
        </w:rPr>
        <w:t>Durakbaşa</w:t>
      </w:r>
      <w:proofErr w:type="spellEnd"/>
      <w:r w:rsidRPr="009832F0">
        <w:rPr>
          <w:rFonts w:ascii="Times New Roman" w:hAnsi="Times New Roman" w:cs="Times New Roman"/>
          <w:sz w:val="24"/>
          <w:szCs w:val="24"/>
        </w:rPr>
        <w:t>, 2021: 78).</w:t>
      </w:r>
    </w:p>
    <w:p w14:paraId="0DC37202" w14:textId="2E819FD1" w:rsidR="000D7978" w:rsidRPr="000D7978" w:rsidRDefault="000D7978" w:rsidP="000D7978">
      <w:pPr>
        <w:pStyle w:val="ListeParagraf"/>
        <w:numPr>
          <w:ilvl w:val="0"/>
          <w:numId w:val="8"/>
        </w:numPr>
        <w:spacing w:before="120" w:after="120" w:line="240" w:lineRule="auto"/>
        <w:jc w:val="both"/>
        <w:rPr>
          <w:rFonts w:ascii="Times New Roman" w:hAnsi="Times New Roman" w:cs="Times New Roman"/>
          <w:b/>
          <w:bCs/>
          <w:sz w:val="24"/>
          <w:szCs w:val="24"/>
        </w:rPr>
      </w:pPr>
      <w:r w:rsidRPr="000D7978">
        <w:rPr>
          <w:rFonts w:ascii="Times New Roman" w:hAnsi="Times New Roman" w:cs="Times New Roman"/>
          <w:b/>
          <w:bCs/>
          <w:sz w:val="24"/>
          <w:szCs w:val="24"/>
        </w:rPr>
        <w:t>Kadın Hareketi ve Osmanlı Kadını</w:t>
      </w:r>
    </w:p>
    <w:p w14:paraId="1DF965B6"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Feminizm kavramı, 18.</w:t>
      </w:r>
      <w:proofErr w:type="gramStart"/>
      <w:r>
        <w:rPr>
          <w:rFonts w:ascii="Times New Roman" w:hAnsi="Times New Roman" w:cs="Times New Roman"/>
          <w:sz w:val="24"/>
          <w:szCs w:val="24"/>
        </w:rPr>
        <w:t>yy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İngilteresi’nde</w:t>
      </w:r>
      <w:proofErr w:type="spellEnd"/>
      <w:r>
        <w:rPr>
          <w:rFonts w:ascii="Times New Roman" w:hAnsi="Times New Roman" w:cs="Times New Roman"/>
          <w:sz w:val="24"/>
          <w:szCs w:val="24"/>
        </w:rPr>
        <w:t xml:space="preserve"> doğmuştur. Ortaya çıkışı temelde cinsler arası eşitlik amacı taşır (Marshall, 1999: 240). Feminizm kavramının çıkış noktası hususunda çeşitli anlatılar da yapılmıştı. </w:t>
      </w:r>
      <w:proofErr w:type="gramStart"/>
      <w:r w:rsidRPr="00F83DAB">
        <w:rPr>
          <w:rFonts w:ascii="Times New Roman" w:hAnsi="Times New Roman" w:cs="Times New Roman"/>
          <w:i/>
          <w:sz w:val="24"/>
          <w:szCs w:val="24"/>
        </w:rPr>
        <w:t>“ Kimileri</w:t>
      </w:r>
      <w:proofErr w:type="gramEnd"/>
      <w:r w:rsidRPr="00F83DAB">
        <w:rPr>
          <w:rFonts w:ascii="Times New Roman" w:hAnsi="Times New Roman" w:cs="Times New Roman"/>
          <w:i/>
          <w:sz w:val="24"/>
          <w:szCs w:val="24"/>
        </w:rPr>
        <w:t xml:space="preserve"> bu kavramın Latince “</w:t>
      </w:r>
      <w:proofErr w:type="spellStart"/>
      <w:r w:rsidRPr="00F83DAB">
        <w:rPr>
          <w:rFonts w:ascii="Times New Roman" w:hAnsi="Times New Roman" w:cs="Times New Roman"/>
          <w:i/>
          <w:sz w:val="24"/>
          <w:szCs w:val="24"/>
        </w:rPr>
        <w:t>femina</w:t>
      </w:r>
      <w:proofErr w:type="spellEnd"/>
      <w:r w:rsidRPr="00F83DAB">
        <w:rPr>
          <w:rFonts w:ascii="Times New Roman" w:hAnsi="Times New Roman" w:cs="Times New Roman"/>
          <w:i/>
          <w:sz w:val="24"/>
          <w:szCs w:val="24"/>
        </w:rPr>
        <w:t xml:space="preserve">” yani dişi, kadın kelimesinden </w:t>
      </w:r>
      <w:proofErr w:type="spellStart"/>
      <w:r w:rsidRPr="00F83DAB">
        <w:rPr>
          <w:rFonts w:ascii="Times New Roman" w:hAnsi="Times New Roman" w:cs="Times New Roman"/>
          <w:i/>
          <w:sz w:val="24"/>
          <w:szCs w:val="24"/>
        </w:rPr>
        <w:t>türetidiğini</w:t>
      </w:r>
      <w:proofErr w:type="spellEnd"/>
      <w:r w:rsidRPr="00F83DAB">
        <w:rPr>
          <w:rFonts w:ascii="Times New Roman" w:hAnsi="Times New Roman" w:cs="Times New Roman"/>
          <w:i/>
          <w:sz w:val="24"/>
          <w:szCs w:val="24"/>
        </w:rPr>
        <w:t xml:space="preserve"> savunurken, diğerleri feminizmi sadece diğer 19.yüzyıl ideolojik “</w:t>
      </w:r>
      <w:proofErr w:type="spellStart"/>
      <w:r w:rsidRPr="00F83DAB">
        <w:rPr>
          <w:rFonts w:ascii="Times New Roman" w:hAnsi="Times New Roman" w:cs="Times New Roman"/>
          <w:i/>
          <w:sz w:val="24"/>
          <w:szCs w:val="24"/>
        </w:rPr>
        <w:t>izm”ler</w:t>
      </w:r>
      <w:proofErr w:type="spellEnd"/>
      <w:r w:rsidRPr="00F83DAB">
        <w:rPr>
          <w:rFonts w:ascii="Times New Roman" w:hAnsi="Times New Roman" w:cs="Times New Roman"/>
          <w:i/>
          <w:sz w:val="24"/>
          <w:szCs w:val="24"/>
        </w:rPr>
        <w:t xml:space="preserve"> gibi değerlendiriyordu”</w:t>
      </w:r>
      <w:r w:rsidRPr="009832F0">
        <w:rPr>
          <w:rFonts w:ascii="Times New Roman" w:hAnsi="Times New Roman" w:cs="Times New Roman"/>
          <w:sz w:val="24"/>
          <w:szCs w:val="24"/>
        </w:rPr>
        <w:t xml:space="preserve"> (</w:t>
      </w:r>
      <w:proofErr w:type="spellStart"/>
      <w:r w:rsidRPr="009832F0">
        <w:rPr>
          <w:rFonts w:ascii="Times New Roman" w:hAnsi="Times New Roman" w:cs="Times New Roman"/>
          <w:sz w:val="24"/>
          <w:szCs w:val="24"/>
        </w:rPr>
        <w:t>Notz</w:t>
      </w:r>
      <w:proofErr w:type="spellEnd"/>
      <w:r w:rsidRPr="009832F0">
        <w:rPr>
          <w:rFonts w:ascii="Times New Roman" w:hAnsi="Times New Roman" w:cs="Times New Roman"/>
          <w:sz w:val="24"/>
          <w:szCs w:val="24"/>
        </w:rPr>
        <w:t>, 2018: 9). Feminizm, 18.yüzyıl İngiltere’sinde ortaya çıkan ve kadınların da tıpkı erkekler gibi siyasi haklara sahip olması gerektiğini öngören düşüncedir. Kavram zaman içerisinde değişim yaşamış ve ikincil hatta üçüncül konumda kabul edilen kadının eşit yaşamına adanmıştır. Feminizm de tıpkı modernleşme gibi İngiliz Aydınlanması ve Fransız İhtilali ile b</w:t>
      </w:r>
      <w:r>
        <w:rPr>
          <w:rFonts w:ascii="Times New Roman" w:hAnsi="Times New Roman" w:cs="Times New Roman"/>
          <w:sz w:val="24"/>
          <w:szCs w:val="24"/>
        </w:rPr>
        <w:t>irlikte ortaya çıkan süreçlerin bir sonucudur</w:t>
      </w:r>
      <w:r w:rsidRPr="009832F0">
        <w:rPr>
          <w:rFonts w:ascii="Times New Roman" w:hAnsi="Times New Roman" w:cs="Times New Roman"/>
          <w:sz w:val="24"/>
          <w:szCs w:val="24"/>
        </w:rPr>
        <w:t xml:space="preserve">. Feminizm dönem </w:t>
      </w:r>
      <w:proofErr w:type="spellStart"/>
      <w:r w:rsidRPr="009832F0">
        <w:rPr>
          <w:rFonts w:ascii="Times New Roman" w:hAnsi="Times New Roman" w:cs="Times New Roman"/>
          <w:sz w:val="24"/>
          <w:szCs w:val="24"/>
        </w:rPr>
        <w:t>dönem</w:t>
      </w:r>
      <w:proofErr w:type="spellEnd"/>
      <w:r w:rsidRPr="009832F0">
        <w:rPr>
          <w:rFonts w:ascii="Times New Roman" w:hAnsi="Times New Roman" w:cs="Times New Roman"/>
          <w:sz w:val="24"/>
          <w:szCs w:val="24"/>
        </w:rPr>
        <w:t xml:space="preserve"> çeşitli konulara odaklanmıştır. Sözgelimi birinci dalga feminizm temel olarak siyasal haklara yönelikken ikinci dalga feminizm daha çok ev içi hizmet, kamusal-özel alan ayrımı ve ücret eşitsizliği gibi konulara odaklanmış, üçüncü dalga feminizm ise ırk ve kesişim temelli ayrışmaları betimlemeyi amaç edinmiştir. Buradan hareketle 19.yüzyıl Osmanlı kadınının da birinci dalga feminizmin etkisinde olduğu, siyasal ve toplumsal var oluş çabası içerisinde olduğu söylenebilir. </w:t>
      </w:r>
    </w:p>
    <w:p w14:paraId="03BFB3FB"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Tanzimat dönemine kadar ki süreçte siyasal ve sosyal olarak pek de varlığı görünmeyen kadınların, Tanzimat</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ve II. Meşrutiyet</w:t>
      </w:r>
      <w:r>
        <w:rPr>
          <w:rStyle w:val="DipnotBavurusu"/>
          <w:rFonts w:ascii="Times New Roman" w:hAnsi="Times New Roman" w:cs="Times New Roman"/>
          <w:sz w:val="24"/>
          <w:szCs w:val="24"/>
        </w:rPr>
        <w:footnoteReference w:id="2"/>
      </w:r>
      <w:r>
        <w:rPr>
          <w:rFonts w:ascii="Times New Roman" w:hAnsi="Times New Roman" w:cs="Times New Roman"/>
          <w:sz w:val="24"/>
          <w:szCs w:val="24"/>
        </w:rPr>
        <w:t xml:space="preserve"> sonrası varlıkları görünmeye başlamıştır (Çiçek vd., 2015: 279). </w:t>
      </w:r>
      <w:proofErr w:type="spellStart"/>
      <w:r>
        <w:rPr>
          <w:rFonts w:ascii="Times New Roman" w:hAnsi="Times New Roman" w:cs="Times New Roman"/>
          <w:sz w:val="24"/>
          <w:szCs w:val="24"/>
        </w:rPr>
        <w:t>Çoruk’a</w:t>
      </w:r>
      <w:proofErr w:type="spellEnd"/>
      <w:r>
        <w:rPr>
          <w:rFonts w:ascii="Times New Roman" w:hAnsi="Times New Roman" w:cs="Times New Roman"/>
          <w:sz w:val="24"/>
          <w:szCs w:val="24"/>
        </w:rPr>
        <w:t xml:space="preserve"> (2017) göre, İttihat ve Terakki’nin önemli bir muhalefet olmaya başlaması, II. Meşrutiyet’in ilan edilmesi için II. Abdülhamit’e esas baskıyı yapmasına sebep olmuştur (s.17). Avrupa devletlerinin Fransız İhtilali’ni takip eden süreçte çeşitli reformlar yapmaya başlaması, bu reform taleplerinin Osmanlı Devleti’nde de başlamasına neden olmuştur. Bu reformlara direnen eski toplum temsilcisi padişah ve reform isteyen muhalefet kısmı İttihat ve Terakki, Jön Türkler gibi yapılardır. Sonuç olarak ilan edilen Meşrutiyet, yeni reformlarla birlikte gelmiştir ve kadınlar da bu reform sürecinde sosyal ve siyasal olarak var olmak mücadelesine girişmişlerdir. </w:t>
      </w:r>
    </w:p>
    <w:p w14:paraId="6C6862AC"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Osmanlı kadını Tanzimat ve Meşrutiyet’e gelinen süreç boyunca kapalı kapılar ardında erkekler tarafından anlamlar yaratılan, varlıkları erkeklerle mümkün olan, üretime katkısı erkeğe kıyasla kısıtlı olan cinsiyettir. </w:t>
      </w:r>
      <w:r w:rsidRPr="00F83DAB">
        <w:rPr>
          <w:rFonts w:ascii="Times New Roman" w:hAnsi="Times New Roman" w:cs="Times New Roman"/>
          <w:i/>
          <w:sz w:val="24"/>
          <w:szCs w:val="24"/>
        </w:rPr>
        <w:t xml:space="preserve">“Kadın ve </w:t>
      </w:r>
      <w:r>
        <w:rPr>
          <w:rFonts w:ascii="Times New Roman" w:hAnsi="Times New Roman" w:cs="Times New Roman"/>
          <w:i/>
          <w:sz w:val="24"/>
          <w:szCs w:val="24"/>
        </w:rPr>
        <w:t>e</w:t>
      </w:r>
      <w:r w:rsidRPr="00F83DAB">
        <w:rPr>
          <w:rFonts w:ascii="Times New Roman" w:hAnsi="Times New Roman" w:cs="Times New Roman"/>
          <w:i/>
          <w:sz w:val="24"/>
          <w:szCs w:val="24"/>
        </w:rPr>
        <w:t xml:space="preserve">rkeğin varlık sahalarının toplumsal yapıda farklılaşmasını odağına alarak biçimlenen Osmanlı toplum yapısı, kadınlığın erkeklik tarafından biçimlendirilmesinin en önemli örneklerinden birini oluşturur ve temelini, erkek egemenliğini pekiştiren bir inançtan; Arap ve İran kültürünün etkisinde kalmış olan </w:t>
      </w:r>
      <w:r w:rsidRPr="00F83DAB">
        <w:rPr>
          <w:rFonts w:ascii="Times New Roman" w:hAnsi="Times New Roman" w:cs="Times New Roman"/>
          <w:i/>
          <w:sz w:val="24"/>
          <w:szCs w:val="24"/>
        </w:rPr>
        <w:lastRenderedPageBreak/>
        <w:t>İslamiyet’ten alır”</w:t>
      </w:r>
      <w:r>
        <w:rPr>
          <w:rFonts w:ascii="Times New Roman" w:hAnsi="Times New Roman" w:cs="Times New Roman"/>
          <w:sz w:val="24"/>
          <w:szCs w:val="24"/>
        </w:rPr>
        <w:t xml:space="preserve"> (</w:t>
      </w:r>
      <w:r w:rsidRPr="00B52731">
        <w:rPr>
          <w:rFonts w:ascii="Times New Roman" w:hAnsi="Times New Roman" w:cs="Times New Roman"/>
          <w:sz w:val="24"/>
          <w:szCs w:val="24"/>
        </w:rPr>
        <w:t>Yılmaz</w:t>
      </w:r>
      <w:r>
        <w:rPr>
          <w:rFonts w:ascii="Times New Roman" w:hAnsi="Times New Roman" w:cs="Times New Roman"/>
          <w:sz w:val="24"/>
          <w:szCs w:val="24"/>
        </w:rPr>
        <w:t xml:space="preserve">, 2010: 193). Bu açıdan Osmanlı toplumu temel olarak ataerkil bir mekanizmaya sahiptir ve bu ataerkil devlet sistemi dahil her yerde görülebilmektedir. Göçebe dönemlerden kalan kültürel örüntüler, kadın ve erkeğin çok daha eşit olarak kabulünü gözler önüne sermektedir. Daima göç etmek zorunda kalan bir toplum halinde yaşayan Türkler, tıpkı erkekler gibi kadınların da yönetimde söz sahibi olmasını, savaşlarda çatışabilmesini sağlamıştır. Bu ikincil konum ise barınmadan yaşam kalitesine kadar değişim göstermektedir. </w:t>
      </w:r>
      <w:r w:rsidRPr="00CA7A85">
        <w:rPr>
          <w:rFonts w:ascii="Times New Roman" w:hAnsi="Times New Roman" w:cs="Times New Roman"/>
          <w:i/>
          <w:sz w:val="24"/>
          <w:szCs w:val="24"/>
        </w:rPr>
        <w:t>“Bunun aile içerisindeki en önemli örneğini, “Ocak” denilen ve ailenin kadınlı erkekli bütün bireylerinin ortak yaşam alanı olarak sürdürülen hane anlayışının terkedilmesi oluşturmaktadır”</w:t>
      </w:r>
      <w:r>
        <w:rPr>
          <w:rFonts w:ascii="Times New Roman" w:hAnsi="Times New Roman" w:cs="Times New Roman"/>
          <w:sz w:val="24"/>
          <w:szCs w:val="24"/>
        </w:rPr>
        <w:t xml:space="preserve"> (</w:t>
      </w:r>
      <w:r w:rsidRPr="00B52731">
        <w:rPr>
          <w:rFonts w:ascii="Times New Roman" w:hAnsi="Times New Roman" w:cs="Times New Roman"/>
          <w:sz w:val="24"/>
          <w:szCs w:val="24"/>
        </w:rPr>
        <w:t>Yılmaz</w:t>
      </w:r>
      <w:r>
        <w:rPr>
          <w:rFonts w:ascii="Times New Roman" w:hAnsi="Times New Roman" w:cs="Times New Roman"/>
          <w:sz w:val="24"/>
          <w:szCs w:val="24"/>
        </w:rPr>
        <w:t xml:space="preserve">, 2010: 193). Kadınlar ve erkeklerin bir aile olarak barınabildiği yer olan “ocak” artık yerini “haremlik” ve “selamlık” denilen iki ayrı mekâna bırakmıştır. Buna göre harem kadınlar için yaratılmış olan barınma mekânıdır ve bir erkeğin eş veya eşleri bu haremlerde yaşamaktadır. Bu haremlerden çıkış kadınlar için çok mümkün değildir ve erkekler ise istedikleri an “kendi haremlerine” gidebilmektedirler. Osmanlı Devleti’nde erkeklerin sahip olduğu haklar da bu ataerkil toplum sebebiyle kadına tanınmamıştır. Kadınların görece gelişmiş şehirler ve diğer bölgeler arasında da ayrılan hakları mevcuttu. Örneğin kırsalda yaşayan kadınlar, kent kadınlarına oranla daha özgürdü. Kent kadınları haremlerde yaşayan ve kısmen de olsa din eğitimi alabilen, hiçbir şekilde üretim zincirinde yer alamayan, çocuk üretmek ve erkek eşe hizmet etmek için var olurken; kırsal yerleşim yerlerinde yaşayan kadınlar eğitim alamazdı ancak bu kadınlar erkekler ile birlikte tarlalarda çalışabilirlerdi ve bir şekilde üretim zincirinde var olabilmişlerdi. Yine kent hayatında kadınların giyimleri de değişmekteydi. Kırsal kadınının giyimi, basit şalvarlar ve yazmalar ile mümkünken, kent kadını vücudunu tamamen kapatacak geniş kıyafetler ve yüzlerini örtecek tülbentlere ihtiyaç duymaktaydı. Kırsal kadın gününün çoğunu dışarıda geçirirken, kent kadınının dışarı çıkması çok mümkün değildi. Bütün bu Osmanlı toplum yapısı ise II. Meşrutiyet ile birlikte bir değişimin başlangıcı haline gelmiş ve kadın dergileri ile dernekleri sonucu kendilerini var edebilir duruma gelmişlerdir. </w:t>
      </w:r>
    </w:p>
    <w:p w14:paraId="7B9E4D0D" w14:textId="2866DB75" w:rsidR="000D7978" w:rsidRPr="000D7978" w:rsidRDefault="000D7978" w:rsidP="000D7978">
      <w:pPr>
        <w:pStyle w:val="ListeParagraf"/>
        <w:numPr>
          <w:ilvl w:val="0"/>
          <w:numId w:val="8"/>
        </w:numPr>
        <w:spacing w:before="120" w:after="120" w:line="240" w:lineRule="auto"/>
        <w:jc w:val="both"/>
        <w:rPr>
          <w:rFonts w:ascii="Times New Roman" w:hAnsi="Times New Roman" w:cs="Times New Roman"/>
          <w:b/>
          <w:bCs/>
          <w:sz w:val="24"/>
          <w:szCs w:val="24"/>
        </w:rPr>
      </w:pPr>
      <w:r w:rsidRPr="000D7978">
        <w:rPr>
          <w:rFonts w:ascii="Times New Roman" w:hAnsi="Times New Roman" w:cs="Times New Roman"/>
          <w:b/>
          <w:bCs/>
          <w:sz w:val="24"/>
          <w:szCs w:val="24"/>
        </w:rPr>
        <w:t>Osmanlı Kadın Dergileri</w:t>
      </w:r>
    </w:p>
    <w:p w14:paraId="02FEF392"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kısımda Osmanlı’da kadının toplumsal yaşamdaki yerini tasvir edebilmek amacıyla, Osmanlı kadın dergilerinden bazıları merkeze alınacaktır. </w:t>
      </w:r>
      <w:r w:rsidRPr="005E33E5">
        <w:rPr>
          <w:rFonts w:ascii="Times New Roman" w:hAnsi="Times New Roman" w:cs="Times New Roman"/>
          <w:i/>
          <w:sz w:val="24"/>
          <w:szCs w:val="24"/>
        </w:rPr>
        <w:t>“1908’de ilan edilen II. Meşrutiyet’le kadın dergilerinin sayısında da bir patlama yaşanmıştır”</w:t>
      </w:r>
      <w:r>
        <w:rPr>
          <w:rFonts w:ascii="Times New Roman" w:hAnsi="Times New Roman" w:cs="Times New Roman"/>
          <w:sz w:val="24"/>
          <w:szCs w:val="24"/>
        </w:rPr>
        <w:t xml:space="preserve"> (Çakır, 2021: 74).  II. Meşrutiyet ile değişen Osmanlı toplum yapısı, ev içinde yaşayan kadının statü kazanma mücadelesine yol açmış; kadınlar toplumsal manada statü kazanmak için basını etkin şekilde kullanmaya başlamışlardır. Osmanlı kadınları toplumsal mücadelelerini, oy haklarını veyahut nüfus sayım haklarını savunmaktan ziyade toplumsal anlamda var olabilmek amacıyla dergileri kullanmışlardır. Dönemin Osmanlı dergi ve gazetelerinde kadınlara ait yazılar ve kadınlara ait imzalar mevcuttur. Kadınlar yaşadıkları sorunları ve bu sorunlara dair çözüm önerilerini dergiler ve gazeteler aracılığıyla kitlelere yöneltmeyi amaçlamışlardır. </w:t>
      </w:r>
      <w:r w:rsidRPr="00F83DAB">
        <w:rPr>
          <w:rFonts w:ascii="Times New Roman" w:hAnsi="Times New Roman" w:cs="Times New Roman"/>
          <w:i/>
          <w:sz w:val="24"/>
          <w:szCs w:val="24"/>
        </w:rPr>
        <w:t>“Osmanlı’da kadın dergileri kadınların kendilerini birey olarak ifade etmelerini sağlarken, kurulan derneklerle bireysel kadın mücadelesi örgütlü birliklere dönüştürmüştür”</w:t>
      </w:r>
      <w:r>
        <w:rPr>
          <w:rFonts w:ascii="Times New Roman" w:hAnsi="Times New Roman" w:cs="Times New Roman"/>
          <w:sz w:val="24"/>
          <w:szCs w:val="24"/>
        </w:rPr>
        <w:t xml:space="preserve"> (Koç, 2019: 140).  II. Meşrutiyet’in ilanından sonra ortaya çıkan özgürlük havası sonucunda kadın dergilerinin sayısı artmaya başlamış, kadınlar dernekler kurmuş ve var olan derneklere katılımlarını artırmışlardır (Yıldırım ve Seyhan, 2015). </w:t>
      </w:r>
    </w:p>
    <w:p w14:paraId="09D2E7A8"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Yayım tarihi açısından ilk kadın dergisi </w:t>
      </w:r>
      <w:r w:rsidRPr="008574CD">
        <w:rPr>
          <w:rFonts w:ascii="Times New Roman" w:hAnsi="Times New Roman" w:cs="Times New Roman"/>
          <w:iCs/>
          <w:sz w:val="24"/>
          <w:szCs w:val="24"/>
        </w:rPr>
        <w:t xml:space="preserve">Terakki-i </w:t>
      </w:r>
      <w:proofErr w:type="spellStart"/>
      <w:r w:rsidRPr="008574CD">
        <w:rPr>
          <w:rFonts w:ascii="Times New Roman" w:hAnsi="Times New Roman" w:cs="Times New Roman"/>
          <w:iCs/>
          <w:sz w:val="24"/>
          <w:szCs w:val="24"/>
        </w:rPr>
        <w:t>Muhadderat</w:t>
      </w:r>
      <w:proofErr w:type="spellEnd"/>
      <w:r>
        <w:rPr>
          <w:rFonts w:ascii="Times New Roman" w:hAnsi="Times New Roman" w:cs="Times New Roman"/>
          <w:sz w:val="24"/>
          <w:szCs w:val="24"/>
        </w:rPr>
        <w:t>, Terakki gazetesi tarafından 1869’da “</w:t>
      </w:r>
      <w:proofErr w:type="spellStart"/>
      <w:r>
        <w:rPr>
          <w:rFonts w:ascii="Times New Roman" w:hAnsi="Times New Roman" w:cs="Times New Roman"/>
          <w:sz w:val="24"/>
          <w:szCs w:val="24"/>
        </w:rPr>
        <w:t>Muhadderat</w:t>
      </w:r>
      <w:proofErr w:type="spellEnd"/>
      <w:r>
        <w:rPr>
          <w:rFonts w:ascii="Times New Roman" w:hAnsi="Times New Roman" w:cs="Times New Roman"/>
          <w:sz w:val="24"/>
          <w:szCs w:val="24"/>
        </w:rPr>
        <w:t xml:space="preserve">’’ [Müslüman kadınlar] için gazetedir” alt başlığıyla çıkartılmıştır (Çakır, 2021: 60-61). Terakki-i </w:t>
      </w:r>
      <w:proofErr w:type="spellStart"/>
      <w:r>
        <w:rPr>
          <w:rFonts w:ascii="Times New Roman" w:hAnsi="Times New Roman" w:cs="Times New Roman"/>
          <w:sz w:val="24"/>
          <w:szCs w:val="24"/>
        </w:rPr>
        <w:t>Muhadderat</w:t>
      </w:r>
      <w:proofErr w:type="spellEnd"/>
      <w:r>
        <w:rPr>
          <w:rFonts w:ascii="Times New Roman" w:hAnsi="Times New Roman" w:cs="Times New Roman"/>
          <w:sz w:val="24"/>
          <w:szCs w:val="24"/>
        </w:rPr>
        <w:t xml:space="preserve"> dergisinde yapı bakımından kadınların Osmanlı’daki konumunu eleştiren, eğitim üzerine fikir beyan eden, kadınların daha çok yazılar yazması gerektiğini belirten yazılar mevcuttu. Dergi, kadınlara annelik ve eş olmak gibi konularda tavsiyeler vermiş ve bu noktada toplumsal cinsiyet rolleri bağlamında geleneksel olarak tanımlanmıştır (Yıldırım ve Seyhan, 2015, 46). Yine 1883’te çıkan Hanımlar dergisi adlı dergide kadın üzerine yoğunlaşan yazılar görülmüş, günümüze ilk 5 sayısı ulaşan </w:t>
      </w:r>
      <w:proofErr w:type="spellStart"/>
      <w:r>
        <w:rPr>
          <w:rFonts w:ascii="Times New Roman" w:hAnsi="Times New Roman" w:cs="Times New Roman"/>
          <w:sz w:val="24"/>
          <w:szCs w:val="24"/>
        </w:rPr>
        <w:t>Şükufezar</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sahibi kadın olan ve yazı kadrosunu tümüyle kadınların oluşturduğu ilk kadın dergisidir (Çakır, 2021: 64). Dergi kadınların varlığını -tıpkı Avrupa gibi birinci dalga feminizme uygun şekilde- kamuoyuna duyurmuştur. </w:t>
      </w:r>
      <w:r w:rsidRPr="006E4131">
        <w:rPr>
          <w:rFonts w:ascii="Times New Roman" w:hAnsi="Times New Roman" w:cs="Times New Roman"/>
          <w:i/>
          <w:sz w:val="24"/>
          <w:szCs w:val="24"/>
        </w:rPr>
        <w:t xml:space="preserve">“1 Ağustos 1895’te başyazarı ve yazı kadrosunun çoğunluğu kadın olan </w:t>
      </w:r>
      <w:r w:rsidRPr="006E4131">
        <w:rPr>
          <w:rFonts w:ascii="Times New Roman" w:hAnsi="Times New Roman" w:cs="Times New Roman"/>
          <w:i/>
          <w:iCs/>
          <w:sz w:val="24"/>
          <w:szCs w:val="24"/>
        </w:rPr>
        <w:t xml:space="preserve">Hanımlara Mahsus Gazete </w:t>
      </w:r>
      <w:r w:rsidRPr="006E4131">
        <w:rPr>
          <w:rFonts w:ascii="Times New Roman" w:hAnsi="Times New Roman" w:cs="Times New Roman"/>
          <w:i/>
          <w:sz w:val="24"/>
          <w:szCs w:val="24"/>
        </w:rPr>
        <w:t>yayın hayatına girmiştir”</w:t>
      </w:r>
      <w:r>
        <w:rPr>
          <w:rFonts w:ascii="Times New Roman" w:hAnsi="Times New Roman" w:cs="Times New Roman"/>
          <w:sz w:val="24"/>
          <w:szCs w:val="24"/>
        </w:rPr>
        <w:t xml:space="preserve"> (Çakır, 2021: 66). Gazete, gündelik hayatta kadınlara biçilmiş olan rolün devam niteliğinde olup, belirlenmiş rolleri kabul edip bunun üzerine düşüncelerini yazan yazarlardan oluşmaktadır. İyi anne, iyi eş nasıl olunabileceğine dair paylaşımlar yapılmıştır. Buna rağmen kadınların gelişimi için çabalamakta olan yazarların olduğu gazetede, kadının erkeğin baskısı dolayısıyla geri kaldığına dair inanç mevcuttur. Gazetenin bir diğer yazım konusu ise kadınlığın, kadınlığın toplumsallığının, aile ve toplumun, iş yaşamının üzerine yazılan yazılarıdır. Yazarlar kadınların kıyafetlerinden yola çıkarak yeni normlar yaratmaya başlamış, ideal olanı kurgulamak için çabalamışlardır. Hanımlara Mahsus Gazete yayın hayatının görece uzun olmasından ötürü Osmanlı’da yayınlanan en uzun süreli kadın dergisidir (Yürüt, 2017: 379). Gazetenin bir diğer özelliği ilk kadın romancı olan Fatma Aliye’nin yazılarına da yer verilmesidir. Çakır’a (2020) göre, Fatma Aliye erkeklerin evrensel sayılabilecek biçimde kadınları özellikle bilim ve sanatta yetersiz gördüklerini ve kadınları bu kurumlarda ötekileştirdiklerini belirtmiş; buna karşın tarihin kadınların başarılarıyla dolu olduğunu ancak kadınların bile bu başarılardan haberdar olmadıklarını belirtir. Gazetenin yazar kadrosu, Osmanlı modernleşmesine hız kazandıran aydınların eşleri ve kızlarıydı. Gazetenin bir diğer ayırıcı özelliği ise yayın kadrosunun kadınlardan oluşmasıydı (Yürüt, 2017: 379; Çakır, 2021: 66-67). </w:t>
      </w:r>
      <w:r w:rsidRPr="006E4131">
        <w:rPr>
          <w:rFonts w:ascii="Times New Roman" w:hAnsi="Times New Roman" w:cs="Times New Roman"/>
          <w:i/>
          <w:sz w:val="24"/>
          <w:szCs w:val="24"/>
        </w:rPr>
        <w:t xml:space="preserve">“II. Meşrutiyet ile kadın dergilerindeki artış, ilkin </w:t>
      </w:r>
      <w:r w:rsidRPr="006E4131">
        <w:rPr>
          <w:rFonts w:ascii="Times New Roman" w:hAnsi="Times New Roman" w:cs="Times New Roman"/>
          <w:i/>
          <w:iCs/>
          <w:sz w:val="24"/>
          <w:szCs w:val="24"/>
        </w:rPr>
        <w:t>Demet,</w:t>
      </w:r>
      <w:r w:rsidRPr="006E4131">
        <w:rPr>
          <w:rFonts w:ascii="Times New Roman" w:hAnsi="Times New Roman" w:cs="Times New Roman"/>
          <w:i/>
          <w:sz w:val="24"/>
          <w:szCs w:val="24"/>
        </w:rPr>
        <w:t xml:space="preserve"> ardından </w:t>
      </w:r>
      <w:proofErr w:type="spellStart"/>
      <w:r w:rsidRPr="006E4131">
        <w:rPr>
          <w:rFonts w:ascii="Times New Roman" w:hAnsi="Times New Roman" w:cs="Times New Roman"/>
          <w:i/>
          <w:iCs/>
          <w:sz w:val="24"/>
          <w:szCs w:val="24"/>
        </w:rPr>
        <w:t>Mehasin</w:t>
      </w:r>
      <w:proofErr w:type="spellEnd"/>
      <w:r w:rsidRPr="006E4131">
        <w:rPr>
          <w:rFonts w:ascii="Times New Roman" w:hAnsi="Times New Roman" w:cs="Times New Roman"/>
          <w:i/>
          <w:iCs/>
          <w:sz w:val="24"/>
          <w:szCs w:val="24"/>
        </w:rPr>
        <w:t xml:space="preserve"> </w:t>
      </w:r>
      <w:r w:rsidRPr="006E4131">
        <w:rPr>
          <w:rFonts w:ascii="Times New Roman" w:hAnsi="Times New Roman" w:cs="Times New Roman"/>
          <w:i/>
          <w:sz w:val="24"/>
          <w:szCs w:val="24"/>
        </w:rPr>
        <w:t xml:space="preserve">ve </w:t>
      </w:r>
      <w:r w:rsidRPr="006E4131">
        <w:rPr>
          <w:rFonts w:ascii="Times New Roman" w:hAnsi="Times New Roman" w:cs="Times New Roman"/>
          <w:i/>
          <w:iCs/>
          <w:sz w:val="24"/>
          <w:szCs w:val="24"/>
        </w:rPr>
        <w:t>Kadın</w:t>
      </w:r>
      <w:r w:rsidRPr="006E4131">
        <w:rPr>
          <w:rFonts w:ascii="Times New Roman" w:hAnsi="Times New Roman" w:cs="Times New Roman"/>
          <w:i/>
          <w:sz w:val="24"/>
          <w:szCs w:val="24"/>
        </w:rPr>
        <w:t xml:space="preserve"> yayımlanır. Bunlardan </w:t>
      </w:r>
      <w:r w:rsidRPr="006E4131">
        <w:rPr>
          <w:rFonts w:ascii="Times New Roman" w:hAnsi="Times New Roman" w:cs="Times New Roman"/>
          <w:i/>
          <w:iCs/>
          <w:sz w:val="24"/>
          <w:szCs w:val="24"/>
        </w:rPr>
        <w:t>Kadın</w:t>
      </w:r>
      <w:r w:rsidRPr="006E4131">
        <w:rPr>
          <w:rFonts w:ascii="Times New Roman" w:hAnsi="Times New Roman" w:cs="Times New Roman"/>
          <w:i/>
          <w:sz w:val="24"/>
          <w:szCs w:val="24"/>
        </w:rPr>
        <w:t>, Selanik’te çıkan ilk kadın dergisidir”</w:t>
      </w:r>
      <w:r>
        <w:rPr>
          <w:rFonts w:ascii="Times New Roman" w:hAnsi="Times New Roman" w:cs="Times New Roman"/>
          <w:sz w:val="24"/>
          <w:szCs w:val="24"/>
        </w:rPr>
        <w:t xml:space="preserve"> (Çakır, 2021: 74). Kadın dergisi, İttihat ve Terakki Cemiyeti ile bağlantılıdır ve cemiyet; kadınların da konferanslara katılmalarını desteklemiş, Müslüman kadınların iş ve sosyal hayata katılımları için çaba göstermiştir. Kadın dergisinde de erkek ve kadın yazarlar, kadınların çalışma hayatına katılımlarına dair yazılar yazmışlardır (Koç, 2013: 142-144). Kadınlar bu dergilerde diğer kadınlara ilim yaymayı temel gaye edindiklerini belirtmişler, kendilerine erkeklerden de destekçiler bulmuşlardır. Kadınların burada yaşadığı bir sorun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kadın hareketi karşıtı olan ya da kadının özgürleşmesini yine ataerkil kodlara bağlı sınırlı tanımlayan düşünceydi (Yağcı vd., 2015: 279-280). </w:t>
      </w:r>
      <w:r w:rsidRPr="006E4131">
        <w:rPr>
          <w:rFonts w:ascii="Times New Roman" w:hAnsi="Times New Roman" w:cs="Times New Roman"/>
          <w:i/>
          <w:sz w:val="24"/>
          <w:szCs w:val="24"/>
        </w:rPr>
        <w:t xml:space="preserve">“Eylül 1908- Kasım 1909 arasında 12 sayı çıkan </w:t>
      </w:r>
      <w:proofErr w:type="spellStart"/>
      <w:r w:rsidRPr="006E4131">
        <w:rPr>
          <w:rFonts w:ascii="Times New Roman" w:hAnsi="Times New Roman" w:cs="Times New Roman"/>
          <w:i/>
          <w:iCs/>
          <w:sz w:val="24"/>
          <w:szCs w:val="24"/>
        </w:rPr>
        <w:t>Mehasin</w:t>
      </w:r>
      <w:proofErr w:type="spellEnd"/>
      <w:r w:rsidRPr="006E4131">
        <w:rPr>
          <w:rFonts w:ascii="Times New Roman" w:hAnsi="Times New Roman" w:cs="Times New Roman"/>
          <w:i/>
          <w:sz w:val="24"/>
          <w:szCs w:val="24"/>
        </w:rPr>
        <w:t>, renkli ve resimli olarak yayımlanan ilk kadın dergisidir”</w:t>
      </w:r>
      <w:r>
        <w:rPr>
          <w:rFonts w:ascii="Times New Roman" w:hAnsi="Times New Roman" w:cs="Times New Roman"/>
          <w:sz w:val="24"/>
          <w:szCs w:val="24"/>
        </w:rPr>
        <w:t xml:space="preserve"> (Çakır, 2021: 77). Dergide kadınlara kadınlık konusu ve başka milletlerin kadınları tanıtılmış, kıyafet ve güncel olaylar tartışılmış, eğitim konusunda yazılar yayınlatılmıştır (Koç, 2013: 81)  </w:t>
      </w:r>
    </w:p>
    <w:p w14:paraId="7B0DD3AC" w14:textId="26012EED" w:rsidR="000D7978" w:rsidRPr="000D7978" w:rsidRDefault="000D7978" w:rsidP="000D7978">
      <w:pPr>
        <w:pStyle w:val="ListeParagraf"/>
        <w:numPr>
          <w:ilvl w:val="0"/>
          <w:numId w:val="8"/>
        </w:numPr>
        <w:spacing w:before="120" w:after="120" w:line="240" w:lineRule="auto"/>
        <w:jc w:val="both"/>
        <w:rPr>
          <w:rFonts w:ascii="Times New Roman" w:hAnsi="Times New Roman" w:cs="Times New Roman"/>
          <w:b/>
          <w:bCs/>
          <w:sz w:val="24"/>
          <w:szCs w:val="24"/>
        </w:rPr>
      </w:pPr>
      <w:r w:rsidRPr="000D7978">
        <w:rPr>
          <w:rFonts w:ascii="Times New Roman" w:hAnsi="Times New Roman" w:cs="Times New Roman"/>
          <w:b/>
          <w:bCs/>
          <w:sz w:val="24"/>
          <w:szCs w:val="24"/>
        </w:rPr>
        <w:t>Osmanlı Kadın Dernekleri</w:t>
      </w:r>
    </w:p>
    <w:p w14:paraId="5C7E74CB"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Osmanlı kadınının feminist kuramı bireysel manada tartışıp, kitlelere ulaştırmak için de dergileri kullandığı süreç devamında bu kadınların fiili manada sahaya inerek dernekler kurmasına yol açmış; bireysel yazılardan ziyade toplumsal dayanışma örüntüleri başlamıştır. Kadınlar öncelikli olarak yardım dernekleri kurarak fiili anlamda kendilerine yardımcı olmaya başlamışlardır. Selanik’te kurulan “Şefkat-i </w:t>
      </w:r>
      <w:proofErr w:type="spellStart"/>
      <w:r>
        <w:rPr>
          <w:rFonts w:ascii="Times New Roman" w:hAnsi="Times New Roman" w:cs="Times New Roman"/>
          <w:sz w:val="24"/>
          <w:szCs w:val="24"/>
        </w:rPr>
        <w:t>Nisvan</w:t>
      </w:r>
      <w:proofErr w:type="spellEnd"/>
      <w:r>
        <w:rPr>
          <w:rFonts w:ascii="Times New Roman" w:hAnsi="Times New Roman" w:cs="Times New Roman"/>
          <w:sz w:val="24"/>
          <w:szCs w:val="24"/>
        </w:rPr>
        <w:t xml:space="preserve">” ve “Osmanlı Kadınları Şefkat Cemiyet-i </w:t>
      </w:r>
      <w:proofErr w:type="spellStart"/>
      <w:r>
        <w:rPr>
          <w:rFonts w:ascii="Times New Roman" w:hAnsi="Times New Roman" w:cs="Times New Roman"/>
          <w:sz w:val="24"/>
          <w:szCs w:val="24"/>
        </w:rPr>
        <w:t>Hayriyesi</w:t>
      </w:r>
      <w:proofErr w:type="spellEnd"/>
      <w:r>
        <w:rPr>
          <w:rFonts w:ascii="Times New Roman" w:hAnsi="Times New Roman" w:cs="Times New Roman"/>
          <w:sz w:val="24"/>
          <w:szCs w:val="24"/>
        </w:rPr>
        <w:t xml:space="preserve">” bu derneklere örnek olarak gösterilebilir. Tüm Osmanlı kadınlarına açık olan “Osmanlı Kadınları Şefkat Cemiyet-i </w:t>
      </w:r>
      <w:proofErr w:type="spellStart"/>
      <w:r>
        <w:rPr>
          <w:rFonts w:ascii="Times New Roman" w:hAnsi="Times New Roman" w:cs="Times New Roman"/>
          <w:sz w:val="24"/>
          <w:szCs w:val="24"/>
        </w:rPr>
        <w:t>Hayriyesi</w:t>
      </w:r>
      <w:proofErr w:type="spellEnd"/>
      <w:r>
        <w:rPr>
          <w:rFonts w:ascii="Times New Roman" w:hAnsi="Times New Roman" w:cs="Times New Roman"/>
          <w:sz w:val="24"/>
          <w:szCs w:val="24"/>
        </w:rPr>
        <w:t xml:space="preserve">” yardıma muhtaç olan kadınlar ve çocuklara yardım etmekteydi (Çakır, 2021: 87). Dernekler yurtiçinde ve yurtdışında yardım faaliyetlerinde bulunmuş, bu dernekler süreç içerisinde Anadolu ve İstanbul’da da açılmıştır. Yine bu dönemde kadınlara yardım eden derneklerden farklı olarak, asker ailelerine yardım etmek gayesinde olan kadın dernekleri de mevcuttu. </w:t>
      </w:r>
    </w:p>
    <w:p w14:paraId="7A538275" w14:textId="77777777" w:rsidR="000D7978" w:rsidRDefault="000D7978" w:rsidP="000D7978">
      <w:pPr>
        <w:spacing w:before="120" w:after="120" w:line="240" w:lineRule="auto"/>
        <w:ind w:firstLine="567"/>
        <w:jc w:val="both"/>
        <w:rPr>
          <w:rFonts w:ascii="Times New Roman" w:hAnsi="Times New Roman" w:cs="Times New Roman"/>
          <w:sz w:val="24"/>
          <w:szCs w:val="24"/>
        </w:rPr>
      </w:pPr>
      <w:r w:rsidRPr="006E4131">
        <w:rPr>
          <w:rFonts w:ascii="Times New Roman" w:hAnsi="Times New Roman" w:cs="Times New Roman"/>
          <w:i/>
          <w:sz w:val="24"/>
          <w:szCs w:val="24"/>
        </w:rPr>
        <w:t xml:space="preserve">“II. Meşrutiyet’in ilanından hemen sonra “Şefkat Cemiyet-i </w:t>
      </w:r>
      <w:proofErr w:type="spellStart"/>
      <w:r w:rsidRPr="006E4131">
        <w:rPr>
          <w:rFonts w:ascii="Times New Roman" w:hAnsi="Times New Roman" w:cs="Times New Roman"/>
          <w:i/>
          <w:sz w:val="24"/>
          <w:szCs w:val="24"/>
        </w:rPr>
        <w:t>Hayriyesi</w:t>
      </w:r>
      <w:proofErr w:type="spellEnd"/>
      <w:r w:rsidRPr="006E4131">
        <w:rPr>
          <w:rFonts w:ascii="Times New Roman" w:hAnsi="Times New Roman" w:cs="Times New Roman"/>
          <w:i/>
          <w:sz w:val="24"/>
          <w:szCs w:val="24"/>
        </w:rPr>
        <w:t xml:space="preserve">” gibi Selanik’te kurulan “Cemiyet-i Hayriye-i </w:t>
      </w:r>
      <w:proofErr w:type="spellStart"/>
      <w:r w:rsidRPr="006E4131">
        <w:rPr>
          <w:rFonts w:ascii="Times New Roman" w:hAnsi="Times New Roman" w:cs="Times New Roman"/>
          <w:i/>
          <w:sz w:val="24"/>
          <w:szCs w:val="24"/>
        </w:rPr>
        <w:t>Nisvaniye</w:t>
      </w:r>
      <w:proofErr w:type="spellEnd"/>
      <w:r w:rsidRPr="006E4131">
        <w:rPr>
          <w:rFonts w:ascii="Times New Roman" w:hAnsi="Times New Roman" w:cs="Times New Roman"/>
          <w:i/>
          <w:sz w:val="24"/>
          <w:szCs w:val="24"/>
        </w:rPr>
        <w:t>”, yardım derneği adını taşımasına karşın, eğitimi temel amaç olarak almıştı”</w:t>
      </w:r>
      <w:r>
        <w:rPr>
          <w:rFonts w:ascii="Times New Roman" w:hAnsi="Times New Roman" w:cs="Times New Roman"/>
          <w:sz w:val="24"/>
          <w:szCs w:val="24"/>
        </w:rPr>
        <w:t xml:space="preserve"> (Çakır, 2021: 90). Bu dernekler kadınların eğitimini desteklemek amacıyla kız okulları açmışlar, yetim ve yoksul kız öğrencilere yardım programları </w:t>
      </w:r>
      <w:r>
        <w:rPr>
          <w:rFonts w:ascii="Times New Roman" w:hAnsi="Times New Roman" w:cs="Times New Roman"/>
          <w:sz w:val="24"/>
          <w:szCs w:val="24"/>
        </w:rPr>
        <w:lastRenderedPageBreak/>
        <w:t xml:space="preserve">başlatmışlardır. Dernek, kontrolü altındaki okullara ve yoksullara yardım etmeyi temel amaçlarından birisi olarak belirlemiş, bu yardımları da mümkün olduğunca erkeklerin yardımı olmaksızın yapmak hedefinde olmuşlardır (Eker, 2024, 184). Bazı dergiler de kadınların eğitimiyle özellikle ve ayrıca ilgilenmişlerdir. Bunlardan Bilgi Yurdu Işığı dergisi ve Türk Kadını dergisi de İstanbul’da bir dershane açmış; yabancı dil, müzik, el işi ve bilim üzerine eğitimler verilmiştir. Bu derneklerde esas olan kadın olmaktı, hangi milletten olursa olsun eğitim görmek isteyen her kadın derneklerden faydalanabilmekteydi (Çakır, 2021: 93). Kadınların da derneklere katılımı, yerel katılımcılarla sınırlı kalmamış, Osmanlı’nın çeşitli bölgelerinden hatta yurtdışından da katılımlar görülmüştür (Eker, 2024, 184). Burada esas amaç kadının eğitime dâhil olmasını sağlayarak maddi açıdan erkeğe bağımlı kalmasının önüne geçmekti. Zaten </w:t>
      </w:r>
      <w:r w:rsidRPr="00B45A8A">
        <w:rPr>
          <w:rFonts w:ascii="Times New Roman" w:hAnsi="Times New Roman" w:cs="Times New Roman"/>
          <w:i/>
          <w:sz w:val="24"/>
          <w:szCs w:val="24"/>
        </w:rPr>
        <w:t>“II. Meşrutiyet yıllarında Osmanlı İmparatorluğu’nun yaşadığı savaşlar boyunca erkeklerin yerine kadınlar giderek daha fazla fabrikalarda (ki bunlara örnek olarak, İstanbul Kibrit Fabrikası, İzmit Aba Fabrikası, Çorap Fabrikası, Beykoz Deri Fabrikası gösterilebilir) çalışmaya başlamışlardır”</w:t>
      </w:r>
      <w:r>
        <w:rPr>
          <w:rFonts w:ascii="Times New Roman" w:hAnsi="Times New Roman" w:cs="Times New Roman"/>
          <w:sz w:val="24"/>
          <w:szCs w:val="24"/>
        </w:rPr>
        <w:t xml:space="preserve"> (Özcan Demir, 1999: 112). Görüldüğü üzere özellikle II. Meşrutiyet ve Tanzimat sürecindeki savaşlar ve en nihayetinde I. Dünya Savaşı nedeniyle özellikle seferberlik nedeniyle azalan erkek nüfus, bir nevi kadınlar lehine işlemiş, iş gücünde kadınlar var olmaya başlamışlardır (Koç, 2019: 139). </w:t>
      </w:r>
    </w:p>
    <w:p w14:paraId="70C0C63A" w14:textId="77777777" w:rsidR="000D7978" w:rsidRPr="00A503AE"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Kültür amaçlı dernekler genel bağlamda kadınların bilgilenmesini amaçlayan derneklerdir. Bu dernekler genel bağlamda kadınların bilgilenmesi için çabalasa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halkına kendi milletinin özelliklerini ve tarihini öğretmek gibi bir amaç üzerine de yoğunlaşmışlardır. Kültür amaçlı dernekler açısından önemli olan derneklerden en göze çarpanı Teali-i </w:t>
      </w:r>
      <w:proofErr w:type="spellStart"/>
      <w:r>
        <w:rPr>
          <w:rFonts w:ascii="Times New Roman" w:hAnsi="Times New Roman" w:cs="Times New Roman"/>
          <w:sz w:val="24"/>
          <w:szCs w:val="24"/>
        </w:rPr>
        <w:t>Nisvan</w:t>
      </w:r>
      <w:proofErr w:type="spellEnd"/>
      <w:r>
        <w:rPr>
          <w:rFonts w:ascii="Times New Roman" w:hAnsi="Times New Roman" w:cs="Times New Roman"/>
          <w:sz w:val="24"/>
          <w:szCs w:val="24"/>
        </w:rPr>
        <w:t xml:space="preserve"> Cemiyeti’dir. Dernek Halide Edip ve arkadaşları tarafından kurulmuş, Türkçe bilen her kadının İngilizce öğrenmesini sağlamışlar; kadınları muhafazakâr paradigmadan uzaklaştırmadan bilgi sahibi yapmak istemişlerdir. Dernek hastane açmış, kütüphaneler yaptırmıştır. Kadınların ise bilgi sahibi olması yanında iş sahibi olması için de çabalamışlardır (Çiçek vd., 2015: 281; Yıldırım &amp; Seyhan, 2015: 47).</w:t>
      </w:r>
    </w:p>
    <w:p w14:paraId="2E818580"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Milli bir bilinç üretmek isteyen kadınlar, yerli üretimi desteklemek ve yerli malının kullanımını teşvik etmek için çeşitli dergiler açmışlar, Osmanlı’nın ekonomik buhranının ve gelişememesinin önüne geçmeye çalışmışlardır. Ekonominin gelişmesi için Osmanlı kadını da kendisini görevli hissetmiş, çeşitli terzihaneler açarak kadınların burada üretim yapmasını sağlamış ve dolaylı yoldan ekonomik manada devlete yardımcı olmuştur. Dernek yayın organı üzerinden ve çeşitli sergiler ile ürettikleri ürünleri tanıtmıştır. </w:t>
      </w:r>
    </w:p>
    <w:p w14:paraId="39EB3EAA"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w:t>
      </w:r>
      <w:proofErr w:type="spellStart"/>
      <w:r w:rsidRPr="00B45A8A">
        <w:rPr>
          <w:rFonts w:ascii="Times New Roman" w:hAnsi="Times New Roman" w:cs="Times New Roman"/>
          <w:i/>
          <w:sz w:val="24"/>
          <w:szCs w:val="24"/>
        </w:rPr>
        <w:t>Ni</w:t>
      </w:r>
      <w:r>
        <w:rPr>
          <w:rFonts w:ascii="Times New Roman" w:hAnsi="Times New Roman" w:cs="Times New Roman"/>
          <w:i/>
          <w:sz w:val="24"/>
          <w:szCs w:val="24"/>
        </w:rPr>
        <w:t>svan</w:t>
      </w:r>
      <w:proofErr w:type="spellEnd"/>
      <w:r>
        <w:rPr>
          <w:rFonts w:ascii="Times New Roman" w:hAnsi="Times New Roman" w:cs="Times New Roman"/>
          <w:i/>
          <w:sz w:val="24"/>
          <w:szCs w:val="24"/>
        </w:rPr>
        <w:t xml:space="preserve">-ı Osmaniye </w:t>
      </w:r>
      <w:proofErr w:type="spellStart"/>
      <w:r>
        <w:rPr>
          <w:rFonts w:ascii="Times New Roman" w:hAnsi="Times New Roman" w:cs="Times New Roman"/>
          <w:i/>
          <w:sz w:val="24"/>
          <w:szCs w:val="24"/>
        </w:rPr>
        <w:t>İmdad</w:t>
      </w:r>
      <w:proofErr w:type="spellEnd"/>
      <w:r>
        <w:rPr>
          <w:rFonts w:ascii="Times New Roman" w:hAnsi="Times New Roman" w:cs="Times New Roman"/>
          <w:i/>
          <w:sz w:val="24"/>
          <w:szCs w:val="24"/>
        </w:rPr>
        <w:t xml:space="preserve"> Cemiyeti, </w:t>
      </w:r>
      <w:r w:rsidRPr="00B45A8A">
        <w:rPr>
          <w:rFonts w:ascii="Times New Roman" w:hAnsi="Times New Roman" w:cs="Times New Roman"/>
          <w:i/>
          <w:sz w:val="24"/>
          <w:szCs w:val="24"/>
        </w:rPr>
        <w:t xml:space="preserve">Hilal-i </w:t>
      </w:r>
      <w:proofErr w:type="spellStart"/>
      <w:r w:rsidRPr="00B45A8A">
        <w:rPr>
          <w:rFonts w:ascii="Times New Roman" w:hAnsi="Times New Roman" w:cs="Times New Roman"/>
          <w:i/>
          <w:sz w:val="24"/>
          <w:szCs w:val="24"/>
        </w:rPr>
        <w:t>Ahmer</w:t>
      </w:r>
      <w:proofErr w:type="spellEnd"/>
      <w:r>
        <w:rPr>
          <w:rFonts w:ascii="Times New Roman" w:hAnsi="Times New Roman" w:cs="Times New Roman"/>
          <w:i/>
          <w:sz w:val="24"/>
          <w:szCs w:val="24"/>
        </w:rPr>
        <w:t xml:space="preserve"> Cemiyeti Hanımlar Heyeti, </w:t>
      </w:r>
      <w:r w:rsidRPr="00B45A8A">
        <w:rPr>
          <w:rFonts w:ascii="Times New Roman" w:hAnsi="Times New Roman" w:cs="Times New Roman"/>
          <w:i/>
          <w:sz w:val="24"/>
          <w:szCs w:val="24"/>
        </w:rPr>
        <w:t>Müd</w:t>
      </w:r>
      <w:r>
        <w:rPr>
          <w:rFonts w:ascii="Times New Roman" w:hAnsi="Times New Roman" w:cs="Times New Roman"/>
          <w:i/>
          <w:sz w:val="24"/>
          <w:szCs w:val="24"/>
        </w:rPr>
        <w:t xml:space="preserve">afaa-i Milliye Hanımlar Heyeti, </w:t>
      </w:r>
      <w:r w:rsidRPr="00B45A8A">
        <w:rPr>
          <w:rFonts w:ascii="Times New Roman" w:hAnsi="Times New Roman" w:cs="Times New Roman"/>
          <w:i/>
          <w:sz w:val="24"/>
          <w:szCs w:val="24"/>
        </w:rPr>
        <w:t>Anadolu Kadı</w:t>
      </w:r>
      <w:r>
        <w:rPr>
          <w:rFonts w:ascii="Times New Roman" w:hAnsi="Times New Roman" w:cs="Times New Roman"/>
          <w:i/>
          <w:sz w:val="24"/>
          <w:szCs w:val="24"/>
        </w:rPr>
        <w:t>nları Müdafaa-i Vatan Cemiyeti</w:t>
      </w:r>
      <w:r w:rsidRPr="00B45A8A">
        <w:rPr>
          <w:rFonts w:ascii="Times New Roman" w:hAnsi="Times New Roman" w:cs="Times New Roman"/>
          <w:i/>
          <w:sz w:val="24"/>
          <w:szCs w:val="24"/>
        </w:rPr>
        <w:t xml:space="preserve"> kadınların ülke savunması için bir araya gelerek birleştikleri derneklerdi”</w:t>
      </w:r>
      <w:r>
        <w:rPr>
          <w:rFonts w:ascii="Times New Roman" w:hAnsi="Times New Roman" w:cs="Times New Roman"/>
          <w:sz w:val="24"/>
          <w:szCs w:val="24"/>
        </w:rPr>
        <w:t xml:space="preserve"> (Çakır, 2021: 101). Bu derneklerden </w:t>
      </w:r>
      <w:proofErr w:type="spellStart"/>
      <w:r>
        <w:rPr>
          <w:rFonts w:ascii="Times New Roman" w:hAnsi="Times New Roman" w:cs="Times New Roman"/>
          <w:sz w:val="24"/>
          <w:szCs w:val="24"/>
        </w:rPr>
        <w:t>Nisvan</w:t>
      </w:r>
      <w:proofErr w:type="spellEnd"/>
      <w:r>
        <w:rPr>
          <w:rFonts w:ascii="Times New Roman" w:hAnsi="Times New Roman" w:cs="Times New Roman"/>
          <w:sz w:val="24"/>
          <w:szCs w:val="24"/>
        </w:rPr>
        <w:t xml:space="preserve">-ı Osmaniye </w:t>
      </w:r>
      <w:proofErr w:type="spellStart"/>
      <w:r>
        <w:rPr>
          <w:rFonts w:ascii="Times New Roman" w:hAnsi="Times New Roman" w:cs="Times New Roman"/>
          <w:sz w:val="24"/>
          <w:szCs w:val="24"/>
        </w:rPr>
        <w:t>İmdad</w:t>
      </w:r>
      <w:proofErr w:type="spellEnd"/>
      <w:r>
        <w:rPr>
          <w:rFonts w:ascii="Times New Roman" w:hAnsi="Times New Roman" w:cs="Times New Roman"/>
          <w:sz w:val="24"/>
          <w:szCs w:val="24"/>
        </w:rPr>
        <w:t xml:space="preserve"> Cemiyeti Fatma Aliye tarafından kurulmuştur. Bu dernekler savaş döneminde cepheye silah-mühimmat ve kişisel eşyaların taşınması, savaş sebebiyle zarar gören kadın ve çocukların zararının karşılanması ve kadınlara iş bulunması gibi görevler yapmışlardır. Dernekler çeşitli yardımlar toplayarak ordunun ihtiyaçlarını karşılamaya çalışmışlardır. </w:t>
      </w:r>
    </w:p>
    <w:p w14:paraId="10CFDE52"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İkinci Meşrutiyet’in ilanı sürecinde önemli bir yer tutan İttihat ve Terakki Cemiyeti, kendi ideolojisi ile bağlantılı olacak şekilde kadın dernekleri açmıştır. Kadınlar İttihat ve Terakki’nin gizli bildirilerini dağıtmakta onlara yardım etmişler, erkeklerin gayrimüslimler gibi özgür olma gayretini kadınlar üzerinden de tartışmışlardır. Bu derneklere verilebilecek örneklerden birisi de </w:t>
      </w:r>
      <w:proofErr w:type="spellStart"/>
      <w:r>
        <w:rPr>
          <w:rFonts w:ascii="Times New Roman" w:hAnsi="Times New Roman" w:cs="Times New Roman"/>
          <w:sz w:val="24"/>
          <w:szCs w:val="24"/>
        </w:rPr>
        <w:t>Nisvan</w:t>
      </w:r>
      <w:proofErr w:type="spellEnd"/>
      <w:r>
        <w:rPr>
          <w:rFonts w:ascii="Times New Roman" w:hAnsi="Times New Roman" w:cs="Times New Roman"/>
          <w:sz w:val="24"/>
          <w:szCs w:val="24"/>
        </w:rPr>
        <w:t xml:space="preserve"> derneğidir: </w:t>
      </w:r>
    </w:p>
    <w:p w14:paraId="1190AC1C" w14:textId="77777777" w:rsidR="000D7978" w:rsidRDefault="000D7978" w:rsidP="000D7978">
      <w:pPr>
        <w:spacing w:before="120" w:after="120" w:line="240" w:lineRule="auto"/>
        <w:ind w:firstLine="567"/>
        <w:jc w:val="both"/>
        <w:rPr>
          <w:rFonts w:ascii="Times New Roman" w:hAnsi="Times New Roman" w:cs="Times New Roman"/>
          <w:sz w:val="24"/>
          <w:szCs w:val="24"/>
        </w:rPr>
      </w:pPr>
      <w:r w:rsidRPr="00B45A8A">
        <w:rPr>
          <w:rFonts w:ascii="Times New Roman" w:hAnsi="Times New Roman" w:cs="Times New Roman"/>
          <w:i/>
          <w:sz w:val="24"/>
          <w:szCs w:val="24"/>
        </w:rPr>
        <w:t xml:space="preserve">“II. Meşrutiyet dönemi kadın dernekleri içinde, feminist olarak tanımlayabileceğimiz belki de tek dernek, Kadınlar Dünyası adlı yayın organı olan “Osmanlı Müdafaa-i Hukuk-ı </w:t>
      </w:r>
      <w:proofErr w:type="spellStart"/>
      <w:r w:rsidRPr="00B45A8A">
        <w:rPr>
          <w:rFonts w:ascii="Times New Roman" w:hAnsi="Times New Roman" w:cs="Times New Roman"/>
          <w:i/>
          <w:sz w:val="24"/>
          <w:szCs w:val="24"/>
        </w:rPr>
        <w:t>Nisvan</w:t>
      </w:r>
      <w:proofErr w:type="spellEnd"/>
      <w:r w:rsidRPr="00B45A8A">
        <w:rPr>
          <w:rFonts w:ascii="Times New Roman" w:hAnsi="Times New Roman" w:cs="Times New Roman"/>
          <w:i/>
          <w:sz w:val="24"/>
          <w:szCs w:val="24"/>
        </w:rPr>
        <w:t xml:space="preserve"> </w:t>
      </w:r>
      <w:proofErr w:type="spellStart"/>
      <w:r w:rsidRPr="00B45A8A">
        <w:rPr>
          <w:rFonts w:ascii="Times New Roman" w:hAnsi="Times New Roman" w:cs="Times New Roman"/>
          <w:i/>
          <w:sz w:val="24"/>
          <w:szCs w:val="24"/>
        </w:rPr>
        <w:t>Cemiyeti”ydi</w:t>
      </w:r>
      <w:proofErr w:type="spellEnd"/>
      <w:r w:rsidRPr="00B45A8A">
        <w:rPr>
          <w:rFonts w:ascii="Times New Roman" w:hAnsi="Times New Roman" w:cs="Times New Roman"/>
          <w:i/>
          <w:sz w:val="24"/>
          <w:szCs w:val="24"/>
        </w:rPr>
        <w:t>”</w:t>
      </w:r>
      <w:r>
        <w:rPr>
          <w:rFonts w:ascii="Times New Roman" w:hAnsi="Times New Roman" w:cs="Times New Roman"/>
          <w:sz w:val="24"/>
          <w:szCs w:val="24"/>
        </w:rPr>
        <w:t xml:space="preserve"> (Çakır, 2021: 107). Dernek, Osmanlı’da yaşayan her kadını, kadınlık </w:t>
      </w:r>
      <w:r>
        <w:rPr>
          <w:rFonts w:ascii="Times New Roman" w:hAnsi="Times New Roman" w:cs="Times New Roman"/>
          <w:sz w:val="24"/>
          <w:szCs w:val="24"/>
        </w:rPr>
        <w:lastRenderedPageBreak/>
        <w:t xml:space="preserve">konusunda tartışmak ve kadınlığı ilerletmek şartıyla bünyesinde kabul etmiştir. Yayın organı olan Kadınlar Dünyası’nda ise kadınlık konusunda yazılar yayınlanmış, derginin tanıtımı yapılıp tüm kadınların bilgi sahibi olması amaçlanmıştır. Dergi, kadınların harekete geçmesini ve kadınlık rolünü yeniden tanımlamayı görev edinmiştir (Özcan Demir, 1999: 110). Batı’nın dönem feminizm gayesi -siyasal hak talebi gibi- bu dernekte mevcut değildi. Osmanlı kadınının oy talebinden ziyade öncelikle toplumsal alanda var olmayı başarması gerekmekteydi. Dernek tam bu konuyu kendisine misyon edinmişti. Cemiyetin gayesi, kadınların geleneklerle ve eşitsizliklerle karşı karşıya kalmanın getirdiği zorluklarla dolayısıyla eğitimsizlikle de mücadelesiydi. (Çakır, 2021: 107-110). Dernek kadını aile, toplumsal ve gündelik etkileşimler üzerinden yeniden tanımlamaya çalışmıştır. Dernek kadının da boşanma hakkı olması gerektiği, ev dışı kıyafet zorunluluklarının değiştirilmesi, kadını üretim zincirinde var olmasını sağlayacak yeni iş yerlerinin açılması, kadınların bilimi takip etmesi gerektiği üzerinde durmuştur (Özcan Demir, 1999: 110). </w:t>
      </w:r>
    </w:p>
    <w:p w14:paraId="76276A1D" w14:textId="77777777" w:rsidR="000D7978" w:rsidRPr="0082557A"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Toplumsal manada var olmadığına inanılan kadınlar dergiler ve dernekler üzerinden aktif siyasette rol almış, kadınlar 1923 yılında Kadınlar Halk </w:t>
      </w:r>
      <w:proofErr w:type="spellStart"/>
      <w:r>
        <w:rPr>
          <w:rFonts w:ascii="Times New Roman" w:hAnsi="Times New Roman" w:cs="Times New Roman"/>
          <w:sz w:val="24"/>
          <w:szCs w:val="24"/>
        </w:rPr>
        <w:t>Fırkası’nı</w:t>
      </w:r>
      <w:proofErr w:type="spellEnd"/>
      <w:r>
        <w:rPr>
          <w:rFonts w:ascii="Times New Roman" w:hAnsi="Times New Roman" w:cs="Times New Roman"/>
          <w:sz w:val="24"/>
          <w:szCs w:val="24"/>
        </w:rPr>
        <w:t xml:space="preserve"> kurmuşlardır. Bu noktada kadının siyasal taleplerde bulunmaya başladığı görülmektedir. Kadınlar mecliste temsil edilmek istemişler, Avrupa feminist hareketindeki gibi siyasal alanda var olmaya başlamışlardır (Koç, 2013: 145-148). </w:t>
      </w:r>
    </w:p>
    <w:p w14:paraId="611EC05C" w14:textId="77777777" w:rsidR="000D7978" w:rsidRDefault="000D7978" w:rsidP="000D7978">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SONUÇ</w:t>
      </w:r>
    </w:p>
    <w:p w14:paraId="73C683ED"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Osmanlı Devleti modernleşmenin hız kazandığı 19.yüzyıl Avrupası’ndan etkilenmiş, dönem aydınları eğitim görmek için gittiği Avrupa’da özellikle Fransız pozitivizmini ve buna bağlı olarak millet anlamında var olmayı keşfetmişler, bu aydınlar yeniden Osmanlı’ya döndüklerinde ise eski toplumun artık yenileşmesi gerektiğini savunmuşlardır. Bunlardan en önemlileri Jön Türkler ve buna bağlı olarak İttihat ve Terakki Cemiyeti’dir. Osmanlı Devleti geleneksel yapısından bu tür yapılanmalar sayesinde modern reformlar üretme sürecine geçiş yapmıştır. </w:t>
      </w:r>
    </w:p>
    <w:p w14:paraId="21C01AA1"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Osmanlı Devleti’nde reformist aydınlar tarafından yeniliklerin başlatıldığı bu dönemde, kadınlar da kısmi reformlarla karşılaşmış, ancak bu reformlar kadınların batı gibi siyasal talepleri üzerine değil, toplumsal varlık bağlamında reformlar olmuştur. Osmanlı kadını dönem Avrupası’nın kadınına göre daha farklı eşitsizlikler yaşamaktaydı. Osmanlı kadınının aile dışında tanımlanmış bir durumu söz konusu değildi. Bununla birlikte Osmanlı kadını II. Meşrutiyet ile sesini gazete ve dergilerle duyurmaya başlamış, ilerleyen süreçte de kadınlar çeşitli dernekler kurmuşlardır. Osmanlı kadınının Avrupa feminizminin ilk biçimindeki siyasal talepleri o günlerde mevcut değildi. Osmanlı kadını dergilerde öncelikli olarak kadınların ne </w:t>
      </w:r>
      <w:proofErr w:type="gramStart"/>
      <w:r>
        <w:rPr>
          <w:rFonts w:ascii="Times New Roman" w:hAnsi="Times New Roman" w:cs="Times New Roman"/>
          <w:sz w:val="24"/>
          <w:szCs w:val="24"/>
        </w:rPr>
        <w:t>olduğunu,</w:t>
      </w:r>
      <w:proofErr w:type="gramEnd"/>
      <w:r>
        <w:rPr>
          <w:rFonts w:ascii="Times New Roman" w:hAnsi="Times New Roman" w:cs="Times New Roman"/>
          <w:sz w:val="24"/>
          <w:szCs w:val="24"/>
        </w:rPr>
        <w:t xml:space="preserve"> ne iş yaptıklarını, ev içinde nasıl olunması gerektiğini ve nasıl iyi bir anne ve eş olabileceklerini tartışmışlardı. Buna rağmen o günlerde kadınların dergiler üzerinden birbirleriyle iletişim halinde olmaları, Osmanlı’da kadın haklarının ilk biçimi bağlamında değerlidir. </w:t>
      </w:r>
    </w:p>
    <w:p w14:paraId="61CA4BF5"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Kadınlar belirli bir yayım süreci sonrasında dernekler kurmaya başlamışlardır. Bu dernekler ise dönem Osmanlı kadınının yavaş yavaş toplumsal manada var olduğunu ve artık siyasal taleplerin de gün yüzüne çıkacağının göstergesi şeklindedir. Kadınlara eğitim verilmesi, yabancı dil öğretilmesi, kültüre dair öğretiler ve siyasal öğretiler bunlara örnek olarak verilebilir. Kadın dernekleri çeşitli hastaneler ve okullar açmış, savaş döneminde silahlanmak için çabalamış, cepheye her türlü -silah, mühimmat, kişisel eşyalar- materyalleri taşımışlardır. </w:t>
      </w:r>
    </w:p>
    <w:p w14:paraId="28D0DC0F"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Osmanlı veya Türk kadını üzerinden çalışmaya odaklanıldığında Tanzimat ve II. Meşrutiyet ile birlikte öncelikli olarak basın-yayın üzerinden var olma çabası ve yeniden kimlik üretim süreci, bu süreç sonrası dernekler üzerinden tüm kadınlara ulaşma çabası, kadınların hak arama mücadelesinin genel anlamda yollarını çizmektedir. Nitekim kadınlara göre, gündelik </w:t>
      </w:r>
      <w:r>
        <w:rPr>
          <w:rFonts w:ascii="Times New Roman" w:hAnsi="Times New Roman" w:cs="Times New Roman"/>
          <w:sz w:val="24"/>
          <w:szCs w:val="24"/>
        </w:rPr>
        <w:lastRenderedPageBreak/>
        <w:t xml:space="preserve">hayatın yeniden yorumlanması için de öncelikli olarak ideolojik paradigmada bir yeniden yorumlama süreci başlatmak ve bu süreci çeşitli yollarla tüm kitleye dikte etmek gerekmektedir. Kadınlar da tüm hegemonik devlet baskısına ve kısıtlı reform süreçlerine, erkekler tarafından ve hatta kendileri gibi düşünmeyen diğer kadınların ayrımcılığına maruz kalarak mücadele etmişlerdir. </w:t>
      </w:r>
    </w:p>
    <w:p w14:paraId="1E16A4AB"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5DC64D06"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782E1769"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43F6CA94"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721B7677"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706E7D23"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4169DB91"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7D6F1369"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6205C6A2"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6FFA785F"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5D7D1EEB"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4834101D"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0FCA1F4A"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3C1C3F67"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33BE7ED7"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705CB434"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7D67BDB9"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10D0B08F"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1C337FC8"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3C73D8AF"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696DC01C"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0A257066"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45B4BB7E"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5B1DC6CA"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227777E5"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045473F3"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50CFA571"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3D5BDC8D"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21D3BDE7"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6A7BD3ED" w14:textId="77777777" w:rsidR="008151D8" w:rsidRDefault="008151D8" w:rsidP="000D7978">
      <w:pPr>
        <w:spacing w:before="120" w:after="120" w:line="240" w:lineRule="auto"/>
        <w:ind w:firstLine="567"/>
        <w:jc w:val="both"/>
        <w:rPr>
          <w:rFonts w:ascii="Times New Roman" w:hAnsi="Times New Roman" w:cs="Times New Roman"/>
          <w:sz w:val="24"/>
          <w:szCs w:val="24"/>
        </w:rPr>
      </w:pPr>
    </w:p>
    <w:p w14:paraId="1D1A36A7" w14:textId="77777777" w:rsidR="008151D8" w:rsidRPr="0082557A" w:rsidRDefault="008151D8" w:rsidP="000D7978">
      <w:pPr>
        <w:spacing w:before="120" w:after="120" w:line="240" w:lineRule="auto"/>
        <w:ind w:firstLine="567"/>
        <w:jc w:val="both"/>
        <w:rPr>
          <w:rFonts w:ascii="Times New Roman" w:hAnsi="Times New Roman" w:cs="Times New Roman"/>
          <w:sz w:val="24"/>
          <w:szCs w:val="24"/>
        </w:rPr>
      </w:pPr>
    </w:p>
    <w:p w14:paraId="6F96EE0F" w14:textId="77777777" w:rsidR="000D7978" w:rsidRPr="00213A40" w:rsidRDefault="000D7978" w:rsidP="000D7978">
      <w:pPr>
        <w:spacing w:before="120" w:after="12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KAYNAKÇA</w:t>
      </w:r>
    </w:p>
    <w:p w14:paraId="0C37A1A6"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Çakır, S. (2021). Osmanlı Kadın Hareketi. (6. Basım). Metis.</w:t>
      </w:r>
    </w:p>
    <w:p w14:paraId="4D411BDF" w14:textId="77777777" w:rsidR="000D7978"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 xml:space="preserve">Çiçek, A.C., Aydın, S., Yağcı, B. (2015). Modernleşme Sürecinde Kadın: Osmanlı Dönemi Üzerine Bir İnceleme, </w:t>
      </w:r>
      <w:r w:rsidRPr="009832F0">
        <w:rPr>
          <w:rFonts w:ascii="Times New Roman" w:hAnsi="Times New Roman" w:cs="Times New Roman"/>
          <w:i/>
          <w:iCs/>
          <w:sz w:val="24"/>
          <w:szCs w:val="24"/>
        </w:rPr>
        <w:t>Kafkas Üniversitesi İktisadi ve İdari Bilimler Fakültesi Dergisi</w:t>
      </w:r>
      <w:r w:rsidRPr="009832F0">
        <w:rPr>
          <w:rFonts w:ascii="Times New Roman" w:hAnsi="Times New Roman" w:cs="Times New Roman"/>
          <w:sz w:val="24"/>
          <w:szCs w:val="24"/>
        </w:rPr>
        <w:t>, 6 (9), 269-284.</w:t>
      </w:r>
    </w:p>
    <w:p w14:paraId="55D70730" w14:textId="77777777" w:rsidR="000D7978" w:rsidRDefault="000D7978" w:rsidP="000D7978">
      <w:pPr>
        <w:spacing w:before="120" w:after="12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Çoruk</w:t>
      </w:r>
      <w:proofErr w:type="spellEnd"/>
      <w:r>
        <w:rPr>
          <w:rFonts w:ascii="Times New Roman" w:hAnsi="Times New Roman" w:cs="Times New Roman"/>
          <w:sz w:val="24"/>
          <w:szCs w:val="24"/>
        </w:rPr>
        <w:t>, A.Ş. (2017). Osmanlının Son Yılları. (2. Baskı). Kitabevi Yayınları.</w:t>
      </w:r>
    </w:p>
    <w:p w14:paraId="353B99B9" w14:textId="77777777" w:rsidR="000D7978" w:rsidRDefault="000D7978" w:rsidP="000D7978">
      <w:pPr>
        <w:spacing w:before="120" w:after="12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Durakbaşa</w:t>
      </w:r>
      <w:proofErr w:type="spellEnd"/>
      <w:r>
        <w:rPr>
          <w:rFonts w:ascii="Times New Roman" w:hAnsi="Times New Roman" w:cs="Times New Roman"/>
          <w:sz w:val="24"/>
          <w:szCs w:val="24"/>
        </w:rPr>
        <w:t>, A. (2021). Halide Edip Türk Modernleşmesi ve Feminizm. (8. Baskı). İletişim.</w:t>
      </w:r>
    </w:p>
    <w:p w14:paraId="4A852D84" w14:textId="77777777" w:rsidR="000D7978" w:rsidRPr="00C10B35"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Eker, Ş. (2024). Selanik’te Osmanlı Kadınlarının Toplumsal Rolü: Cemiyet-i Hayriye-i </w:t>
      </w:r>
      <w:proofErr w:type="spellStart"/>
      <w:r>
        <w:rPr>
          <w:rFonts w:ascii="Times New Roman" w:hAnsi="Times New Roman" w:cs="Times New Roman"/>
          <w:sz w:val="24"/>
          <w:szCs w:val="24"/>
        </w:rPr>
        <w:t>Nisvâniye</w:t>
      </w:r>
      <w:proofErr w:type="spellEnd"/>
      <w:r>
        <w:rPr>
          <w:rFonts w:ascii="Times New Roman" w:hAnsi="Times New Roman" w:cs="Times New Roman"/>
          <w:sz w:val="24"/>
          <w:szCs w:val="24"/>
        </w:rPr>
        <w:t xml:space="preserve"> ve Kurucusu Zekiye Hanım. </w:t>
      </w:r>
      <w:r>
        <w:rPr>
          <w:rFonts w:ascii="Times New Roman" w:hAnsi="Times New Roman" w:cs="Times New Roman"/>
          <w:i/>
          <w:sz w:val="24"/>
          <w:szCs w:val="24"/>
        </w:rPr>
        <w:t xml:space="preserve">Tarih Araştırmaları Dergisi, </w:t>
      </w:r>
      <w:r>
        <w:rPr>
          <w:rFonts w:ascii="Times New Roman" w:hAnsi="Times New Roman" w:cs="Times New Roman"/>
          <w:sz w:val="24"/>
          <w:szCs w:val="24"/>
        </w:rPr>
        <w:t>43 (76), 179-198.</w:t>
      </w:r>
    </w:p>
    <w:p w14:paraId="722FFC96"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Eyuboğlu, İ.Z. (2007). Osmanlıdan Cumhuriyet’e Türk Kadını. Pencere.</w:t>
      </w:r>
    </w:p>
    <w:p w14:paraId="35FA0C51"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proofErr w:type="spellStart"/>
      <w:r w:rsidRPr="009832F0">
        <w:rPr>
          <w:rFonts w:ascii="Times New Roman" w:hAnsi="Times New Roman" w:cs="Times New Roman"/>
          <w:sz w:val="24"/>
          <w:szCs w:val="24"/>
        </w:rPr>
        <w:t>Giddens</w:t>
      </w:r>
      <w:proofErr w:type="spellEnd"/>
      <w:r w:rsidRPr="009832F0">
        <w:rPr>
          <w:rFonts w:ascii="Times New Roman" w:hAnsi="Times New Roman" w:cs="Times New Roman"/>
          <w:sz w:val="24"/>
          <w:szCs w:val="24"/>
        </w:rPr>
        <w:t xml:space="preserve">, A., </w:t>
      </w:r>
      <w:proofErr w:type="spellStart"/>
      <w:r w:rsidRPr="009832F0">
        <w:rPr>
          <w:rFonts w:ascii="Times New Roman" w:hAnsi="Times New Roman" w:cs="Times New Roman"/>
          <w:sz w:val="24"/>
          <w:szCs w:val="24"/>
        </w:rPr>
        <w:t>Sutton</w:t>
      </w:r>
      <w:proofErr w:type="spellEnd"/>
      <w:r w:rsidRPr="009832F0">
        <w:rPr>
          <w:rFonts w:ascii="Times New Roman" w:hAnsi="Times New Roman" w:cs="Times New Roman"/>
          <w:sz w:val="24"/>
          <w:szCs w:val="24"/>
        </w:rPr>
        <w:t>, P.W. (2018). Sosyolojide Temel Kavramlar. A. Esgin (Çev.). Phoenix.</w:t>
      </w:r>
    </w:p>
    <w:p w14:paraId="54B742C9" w14:textId="77777777" w:rsidR="000D7978"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 xml:space="preserve">Gökkaya, A.K., </w:t>
      </w:r>
      <w:proofErr w:type="spellStart"/>
      <w:r w:rsidRPr="009832F0">
        <w:rPr>
          <w:rFonts w:ascii="Times New Roman" w:hAnsi="Times New Roman" w:cs="Times New Roman"/>
          <w:sz w:val="24"/>
          <w:szCs w:val="24"/>
        </w:rPr>
        <w:t>Yeşilbursa</w:t>
      </w:r>
      <w:proofErr w:type="spellEnd"/>
      <w:r w:rsidRPr="009832F0">
        <w:rPr>
          <w:rFonts w:ascii="Times New Roman" w:hAnsi="Times New Roman" w:cs="Times New Roman"/>
          <w:sz w:val="24"/>
          <w:szCs w:val="24"/>
        </w:rPr>
        <w:t>, C.C. (2014). Yeni ve Yakın Çağ Tarih</w:t>
      </w:r>
      <w:r>
        <w:rPr>
          <w:rFonts w:ascii="Times New Roman" w:hAnsi="Times New Roman" w:cs="Times New Roman"/>
          <w:sz w:val="24"/>
          <w:szCs w:val="24"/>
        </w:rPr>
        <w:t>i “Bir Sosyal Tarih Çalışması”</w:t>
      </w:r>
      <w:r w:rsidRPr="009832F0">
        <w:rPr>
          <w:rFonts w:ascii="Times New Roman" w:hAnsi="Times New Roman" w:cs="Times New Roman"/>
          <w:sz w:val="24"/>
          <w:szCs w:val="24"/>
        </w:rPr>
        <w:t xml:space="preserve">. Siyasal. </w:t>
      </w:r>
    </w:p>
    <w:p w14:paraId="1589FE2D" w14:textId="77777777" w:rsidR="000D7978"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Koç, Ç.T. (2019). Modernleşme Sürecinde Batı’da ve Osmanlı’da Feminizm ve Kadın Dergileri. Gece Akademi.</w:t>
      </w:r>
    </w:p>
    <w:p w14:paraId="69E8C010" w14:textId="77777777" w:rsidR="000D7978" w:rsidRPr="000811EA" w:rsidRDefault="000D7978" w:rsidP="000D7978">
      <w:pPr>
        <w:spacing w:before="120" w:after="120" w:line="240" w:lineRule="auto"/>
        <w:ind w:firstLine="567"/>
        <w:jc w:val="both"/>
        <w:rPr>
          <w:rFonts w:ascii="Times New Roman" w:hAnsi="Times New Roman" w:cs="Times New Roman"/>
          <w:sz w:val="28"/>
          <w:szCs w:val="24"/>
        </w:rPr>
      </w:pPr>
      <w:proofErr w:type="spellStart"/>
      <w:r w:rsidRPr="000811EA">
        <w:rPr>
          <w:rFonts w:ascii="Times New Roman" w:hAnsi="Times New Roman" w:cs="Times New Roman"/>
          <w:sz w:val="24"/>
        </w:rPr>
        <w:t>Neuman</w:t>
      </w:r>
      <w:proofErr w:type="spellEnd"/>
      <w:r w:rsidRPr="000811EA">
        <w:rPr>
          <w:rFonts w:ascii="Times New Roman" w:hAnsi="Times New Roman" w:cs="Times New Roman"/>
          <w:sz w:val="24"/>
        </w:rPr>
        <w:t>, W.L. (2020). Toplumsal Araştırma Yöntemleri: Nic</w:t>
      </w:r>
      <w:r>
        <w:rPr>
          <w:rFonts w:ascii="Times New Roman" w:hAnsi="Times New Roman" w:cs="Times New Roman"/>
          <w:sz w:val="24"/>
        </w:rPr>
        <w:t xml:space="preserve">el </w:t>
      </w:r>
      <w:proofErr w:type="gramStart"/>
      <w:r>
        <w:rPr>
          <w:rFonts w:ascii="Times New Roman" w:hAnsi="Times New Roman" w:cs="Times New Roman"/>
          <w:sz w:val="24"/>
        </w:rPr>
        <w:t>Ve</w:t>
      </w:r>
      <w:proofErr w:type="gramEnd"/>
      <w:r>
        <w:rPr>
          <w:rFonts w:ascii="Times New Roman" w:hAnsi="Times New Roman" w:cs="Times New Roman"/>
          <w:sz w:val="24"/>
        </w:rPr>
        <w:t xml:space="preserve"> Nitel Yaklaşımlar. Ö. Akkaya (çev.). (Cilt 1</w:t>
      </w:r>
      <w:r w:rsidRPr="000811EA">
        <w:rPr>
          <w:rFonts w:ascii="Times New Roman" w:hAnsi="Times New Roman" w:cs="Times New Roman"/>
          <w:sz w:val="24"/>
        </w:rPr>
        <w:t>). Siyasal</w:t>
      </w:r>
    </w:p>
    <w:p w14:paraId="211D1D1A" w14:textId="77777777" w:rsidR="000D7978" w:rsidRDefault="000D7978" w:rsidP="000D7978">
      <w:pPr>
        <w:spacing w:before="120" w:after="120" w:line="240" w:lineRule="auto"/>
        <w:ind w:firstLine="567"/>
        <w:jc w:val="both"/>
        <w:rPr>
          <w:rFonts w:ascii="Times New Roman" w:hAnsi="Times New Roman" w:cs="Times New Roman"/>
          <w:sz w:val="24"/>
          <w:szCs w:val="24"/>
        </w:rPr>
      </w:pPr>
      <w:proofErr w:type="spellStart"/>
      <w:r w:rsidRPr="009832F0">
        <w:rPr>
          <w:rFonts w:ascii="Times New Roman" w:hAnsi="Times New Roman" w:cs="Times New Roman"/>
          <w:sz w:val="24"/>
          <w:szCs w:val="24"/>
        </w:rPr>
        <w:t>Notz</w:t>
      </w:r>
      <w:proofErr w:type="spellEnd"/>
      <w:r w:rsidRPr="009832F0">
        <w:rPr>
          <w:rFonts w:ascii="Times New Roman" w:hAnsi="Times New Roman" w:cs="Times New Roman"/>
          <w:sz w:val="24"/>
          <w:szCs w:val="24"/>
        </w:rPr>
        <w:t xml:space="preserve">, G. (2018). Feminizm. S. D. Çetinkaya (Çev.). </w:t>
      </w:r>
      <w:r>
        <w:rPr>
          <w:rFonts w:ascii="Times New Roman" w:hAnsi="Times New Roman" w:cs="Times New Roman"/>
          <w:sz w:val="24"/>
          <w:szCs w:val="24"/>
        </w:rPr>
        <w:t>(</w:t>
      </w:r>
      <w:r w:rsidRPr="009832F0">
        <w:rPr>
          <w:rFonts w:ascii="Times New Roman" w:hAnsi="Times New Roman" w:cs="Times New Roman"/>
          <w:sz w:val="24"/>
          <w:szCs w:val="24"/>
        </w:rPr>
        <w:t>2. Baskı</w:t>
      </w:r>
      <w:r>
        <w:rPr>
          <w:rFonts w:ascii="Times New Roman" w:hAnsi="Times New Roman" w:cs="Times New Roman"/>
          <w:sz w:val="24"/>
          <w:szCs w:val="24"/>
        </w:rPr>
        <w:t>)</w:t>
      </w:r>
      <w:r w:rsidRPr="009832F0">
        <w:rPr>
          <w:rFonts w:ascii="Times New Roman" w:hAnsi="Times New Roman" w:cs="Times New Roman"/>
          <w:sz w:val="24"/>
          <w:szCs w:val="24"/>
        </w:rPr>
        <w:t>. Phoenix.</w:t>
      </w:r>
    </w:p>
    <w:p w14:paraId="74F22883" w14:textId="77777777" w:rsidR="000D7978" w:rsidRPr="00DE6074"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Özcan Demir, N. (1999). II. Meşrutiyet Dönemi Osmanlı Feminizmi. </w:t>
      </w:r>
      <w:r>
        <w:rPr>
          <w:rFonts w:ascii="Times New Roman" w:hAnsi="Times New Roman" w:cs="Times New Roman"/>
          <w:i/>
          <w:iCs/>
          <w:sz w:val="24"/>
          <w:szCs w:val="24"/>
        </w:rPr>
        <w:t>Hacettepe Üniversitesi Edebiyat Fakültesi Dergisi</w:t>
      </w:r>
      <w:r>
        <w:rPr>
          <w:rFonts w:ascii="Times New Roman" w:hAnsi="Times New Roman" w:cs="Times New Roman"/>
          <w:sz w:val="24"/>
          <w:szCs w:val="24"/>
        </w:rPr>
        <w:t>, 16 (2), 107-115.</w:t>
      </w:r>
    </w:p>
    <w:p w14:paraId="09092107" w14:textId="77777777" w:rsidR="000D7978" w:rsidRPr="009832F0" w:rsidRDefault="000D7978" w:rsidP="000D7978">
      <w:pPr>
        <w:spacing w:before="120" w:after="120" w:line="240" w:lineRule="auto"/>
        <w:ind w:firstLine="567"/>
        <w:jc w:val="both"/>
        <w:rPr>
          <w:rFonts w:ascii="Times New Roman" w:hAnsi="Times New Roman" w:cs="Times New Roman"/>
          <w:sz w:val="24"/>
          <w:szCs w:val="24"/>
        </w:rPr>
      </w:pPr>
      <w:r w:rsidRPr="009832F0">
        <w:rPr>
          <w:rFonts w:ascii="Times New Roman" w:hAnsi="Times New Roman" w:cs="Times New Roman"/>
          <w:sz w:val="24"/>
          <w:szCs w:val="24"/>
        </w:rPr>
        <w:t xml:space="preserve">Solmaz, B. (2011). Modernlik ve Modernite Kuramlarına Yöneltilen Eleştiriler. </w:t>
      </w:r>
      <w:r w:rsidRPr="009832F0">
        <w:rPr>
          <w:rFonts w:ascii="Times New Roman" w:hAnsi="Times New Roman" w:cs="Times New Roman"/>
          <w:i/>
          <w:iCs/>
          <w:sz w:val="24"/>
          <w:szCs w:val="24"/>
        </w:rPr>
        <w:t>Selçuk Üniversitesi İlahiyat Fakültesi Dergisi</w:t>
      </w:r>
      <w:r w:rsidRPr="009832F0">
        <w:rPr>
          <w:rFonts w:ascii="Times New Roman" w:hAnsi="Times New Roman" w:cs="Times New Roman"/>
          <w:sz w:val="24"/>
          <w:szCs w:val="24"/>
        </w:rPr>
        <w:t>¸ 32, 35-58.</w:t>
      </w:r>
    </w:p>
    <w:p w14:paraId="3E44D1B3" w14:textId="77777777" w:rsidR="000D7978" w:rsidRDefault="000D7978" w:rsidP="000D7978">
      <w:pPr>
        <w:spacing w:before="120" w:after="120" w:line="240" w:lineRule="auto"/>
        <w:ind w:firstLine="567"/>
        <w:jc w:val="both"/>
        <w:rPr>
          <w:rFonts w:ascii="Times New Roman" w:hAnsi="Times New Roman" w:cs="Times New Roman"/>
          <w:sz w:val="24"/>
          <w:szCs w:val="24"/>
        </w:rPr>
      </w:pPr>
      <w:proofErr w:type="spellStart"/>
      <w:r w:rsidRPr="009832F0">
        <w:rPr>
          <w:rFonts w:ascii="Times New Roman" w:hAnsi="Times New Roman" w:cs="Times New Roman"/>
          <w:sz w:val="24"/>
          <w:szCs w:val="24"/>
        </w:rPr>
        <w:t>Ünsaldı</w:t>
      </w:r>
      <w:proofErr w:type="spellEnd"/>
      <w:r w:rsidRPr="009832F0">
        <w:rPr>
          <w:rFonts w:ascii="Times New Roman" w:hAnsi="Times New Roman" w:cs="Times New Roman"/>
          <w:sz w:val="24"/>
          <w:szCs w:val="24"/>
        </w:rPr>
        <w:t xml:space="preserve">, L., </w:t>
      </w:r>
      <w:proofErr w:type="spellStart"/>
      <w:r w:rsidRPr="009832F0">
        <w:rPr>
          <w:rFonts w:ascii="Times New Roman" w:hAnsi="Times New Roman" w:cs="Times New Roman"/>
          <w:sz w:val="24"/>
          <w:szCs w:val="24"/>
        </w:rPr>
        <w:t>Geçgin</w:t>
      </w:r>
      <w:proofErr w:type="spellEnd"/>
      <w:r w:rsidRPr="009832F0">
        <w:rPr>
          <w:rFonts w:ascii="Times New Roman" w:hAnsi="Times New Roman" w:cs="Times New Roman"/>
          <w:sz w:val="24"/>
          <w:szCs w:val="24"/>
        </w:rPr>
        <w:t>, E. (2018). Sosyoloji Tarihi</w:t>
      </w:r>
      <w:r>
        <w:rPr>
          <w:rFonts w:ascii="Times New Roman" w:hAnsi="Times New Roman" w:cs="Times New Roman"/>
          <w:sz w:val="24"/>
          <w:szCs w:val="24"/>
        </w:rPr>
        <w:t>:</w:t>
      </w:r>
      <w:r w:rsidRPr="009832F0">
        <w:rPr>
          <w:rFonts w:ascii="Times New Roman" w:hAnsi="Times New Roman" w:cs="Times New Roman"/>
          <w:sz w:val="24"/>
          <w:szCs w:val="24"/>
        </w:rPr>
        <w:t xml:space="preserve"> Dünya’da ve Türkiye’de. </w:t>
      </w:r>
      <w:proofErr w:type="spellStart"/>
      <w:r w:rsidRPr="009832F0">
        <w:rPr>
          <w:rFonts w:ascii="Times New Roman" w:hAnsi="Times New Roman" w:cs="Times New Roman"/>
          <w:sz w:val="24"/>
          <w:szCs w:val="24"/>
        </w:rPr>
        <w:t>Heretik</w:t>
      </w:r>
      <w:proofErr w:type="spellEnd"/>
      <w:r w:rsidRPr="009832F0">
        <w:rPr>
          <w:rFonts w:ascii="Times New Roman" w:hAnsi="Times New Roman" w:cs="Times New Roman"/>
          <w:sz w:val="24"/>
          <w:szCs w:val="24"/>
        </w:rPr>
        <w:t>.</w:t>
      </w:r>
    </w:p>
    <w:p w14:paraId="712D96CB" w14:textId="77777777" w:rsidR="000D7978" w:rsidRPr="00E16A5B"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Yıldırım, B., Seyhan, S. (2015). 1914 Yılında Yayınlanan Kadın Gazetelerinden “</w:t>
      </w:r>
      <w:proofErr w:type="spellStart"/>
      <w:r>
        <w:rPr>
          <w:rFonts w:ascii="Times New Roman" w:hAnsi="Times New Roman" w:cs="Times New Roman"/>
          <w:sz w:val="24"/>
          <w:szCs w:val="24"/>
        </w:rPr>
        <w:t>Kadınlık”a</w:t>
      </w:r>
      <w:proofErr w:type="spellEnd"/>
      <w:r>
        <w:rPr>
          <w:rFonts w:ascii="Times New Roman" w:hAnsi="Times New Roman" w:cs="Times New Roman"/>
          <w:sz w:val="24"/>
          <w:szCs w:val="24"/>
        </w:rPr>
        <w:t xml:space="preserve"> Göre Kadın. </w:t>
      </w:r>
      <w:r>
        <w:rPr>
          <w:rFonts w:ascii="Times New Roman" w:hAnsi="Times New Roman" w:cs="Times New Roman"/>
          <w:i/>
          <w:sz w:val="24"/>
          <w:szCs w:val="24"/>
        </w:rPr>
        <w:t xml:space="preserve">Galatasaray Üniversitesi İletişim Dergisi, </w:t>
      </w:r>
      <w:r w:rsidRPr="00E16A5B">
        <w:rPr>
          <w:rFonts w:ascii="Times New Roman" w:hAnsi="Times New Roman" w:cs="Times New Roman"/>
          <w:sz w:val="24"/>
          <w:szCs w:val="24"/>
        </w:rPr>
        <w:t>23, 39-65.</w:t>
      </w:r>
    </w:p>
    <w:p w14:paraId="7CFED09F" w14:textId="77777777" w:rsidR="000D7978" w:rsidRDefault="000D7978" w:rsidP="000D7978">
      <w:pPr>
        <w:spacing w:before="120" w:after="120" w:line="240" w:lineRule="auto"/>
        <w:ind w:firstLine="567"/>
        <w:jc w:val="both"/>
        <w:rPr>
          <w:rFonts w:ascii="Times New Roman" w:hAnsi="Times New Roman" w:cs="Times New Roman"/>
          <w:sz w:val="24"/>
          <w:szCs w:val="24"/>
        </w:rPr>
      </w:pPr>
      <w:r w:rsidRPr="00B52731">
        <w:rPr>
          <w:rFonts w:ascii="Times New Roman" w:hAnsi="Times New Roman" w:cs="Times New Roman"/>
          <w:sz w:val="24"/>
          <w:szCs w:val="24"/>
        </w:rPr>
        <w:t xml:space="preserve">Yılmaz, A. (2010). Osmanlı’dan Cumhuriyet’e Kadın Kimliğinin Biçimlendirilmesi. </w:t>
      </w:r>
      <w:r w:rsidRPr="0011255D">
        <w:rPr>
          <w:rFonts w:ascii="Times New Roman" w:hAnsi="Times New Roman" w:cs="Times New Roman"/>
          <w:i/>
          <w:iCs/>
          <w:sz w:val="24"/>
          <w:szCs w:val="24"/>
        </w:rPr>
        <w:t>Çağdaş Türkiye Tarihi Araştırmaları Dergisi</w:t>
      </w:r>
      <w:r w:rsidRPr="00B52731">
        <w:rPr>
          <w:rFonts w:ascii="Times New Roman" w:hAnsi="Times New Roman" w:cs="Times New Roman"/>
          <w:sz w:val="24"/>
          <w:szCs w:val="24"/>
        </w:rPr>
        <w:t>, 9 (20), 191-212. </w:t>
      </w:r>
    </w:p>
    <w:p w14:paraId="56964CBC" w14:textId="77777777" w:rsidR="000D7978" w:rsidRPr="004C1F96" w:rsidRDefault="000D7978" w:rsidP="000D797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Yürüt, B. (2017). Tanzimat Sonrası Osmanlı Kadın Hareketi ve Hukuki Talepleri. </w:t>
      </w:r>
      <w:r>
        <w:rPr>
          <w:rFonts w:ascii="Times New Roman" w:hAnsi="Times New Roman" w:cs="Times New Roman"/>
          <w:i/>
          <w:sz w:val="24"/>
          <w:szCs w:val="24"/>
        </w:rPr>
        <w:t xml:space="preserve">Türkiye Barolar Birliği Dergisi, </w:t>
      </w:r>
      <w:r>
        <w:rPr>
          <w:rFonts w:ascii="Times New Roman" w:hAnsi="Times New Roman" w:cs="Times New Roman"/>
          <w:sz w:val="24"/>
          <w:szCs w:val="24"/>
        </w:rPr>
        <w:t>2017, 365-396.</w:t>
      </w:r>
    </w:p>
    <w:p w14:paraId="5F0AB491" w14:textId="77777777" w:rsidR="000D7978" w:rsidRDefault="000D7978" w:rsidP="000D7978">
      <w:pPr>
        <w:spacing w:before="120" w:after="120" w:line="240" w:lineRule="auto"/>
        <w:ind w:firstLine="567"/>
        <w:jc w:val="both"/>
      </w:pPr>
    </w:p>
    <w:p w14:paraId="7B02AEDD" w14:textId="77777777" w:rsidR="000D7978" w:rsidRPr="00A44FF9" w:rsidRDefault="000D7978" w:rsidP="000D7978">
      <w:pPr>
        <w:tabs>
          <w:tab w:val="left" w:pos="7386"/>
        </w:tabs>
        <w:spacing w:beforeLines="120" w:before="288" w:afterLines="120" w:after="288" w:line="240" w:lineRule="auto"/>
        <w:ind w:firstLine="567"/>
        <w:jc w:val="both"/>
        <w:rPr>
          <w:rFonts w:ascii="Times New Roman" w:hAnsi="Times New Roman" w:cs="Times New Roman"/>
          <w:b/>
          <w:sz w:val="24"/>
          <w:szCs w:val="24"/>
        </w:rPr>
      </w:pPr>
    </w:p>
    <w:sectPr w:rsidR="000D7978" w:rsidRPr="00A44FF9" w:rsidSect="008151D8">
      <w:headerReference w:type="default" r:id="rId8"/>
      <w:footerReference w:type="default" r:id="rId9"/>
      <w:pgSz w:w="11906" w:h="16838"/>
      <w:pgMar w:top="1417" w:right="1417" w:bottom="1417" w:left="1417" w:header="0" w:footer="708"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7C0B" w14:textId="77777777" w:rsidR="00CE7A8D" w:rsidRDefault="00CE7A8D" w:rsidP="00DE5D80">
      <w:pPr>
        <w:spacing w:after="0" w:line="240" w:lineRule="auto"/>
      </w:pPr>
      <w:r>
        <w:separator/>
      </w:r>
    </w:p>
  </w:endnote>
  <w:endnote w:type="continuationSeparator" w:id="0">
    <w:p w14:paraId="557BAC19" w14:textId="77777777" w:rsidR="00CE7A8D" w:rsidRDefault="00CE7A8D" w:rsidP="00DE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DF00" w14:textId="3A063D92" w:rsidR="00B1061D" w:rsidRDefault="00832279">
    <w:pPr>
      <w:pStyle w:val="AltBilgi"/>
    </w:pPr>
    <w:r>
      <w:rPr>
        <w:noProof/>
      </w:rPr>
      <mc:AlternateContent>
        <mc:Choice Requires="wps">
          <w:drawing>
            <wp:anchor distT="0" distB="0" distL="114300" distR="114300" simplePos="0" relativeHeight="251661312" behindDoc="1" locked="0" layoutInCell="1" allowOverlap="1" wp14:anchorId="744F7DC0" wp14:editId="2CA6FB4F">
              <wp:simplePos x="0" y="0"/>
              <wp:positionH relativeFrom="page">
                <wp:posOffset>4831080</wp:posOffset>
              </wp:positionH>
              <wp:positionV relativeFrom="page">
                <wp:posOffset>10186670</wp:posOffset>
              </wp:positionV>
              <wp:extent cx="2339340" cy="617220"/>
              <wp:effectExtent l="0" t="0" r="0" b="0"/>
              <wp:wrapNone/>
              <wp:docPr id="1290348774"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617220"/>
                      </a:xfrm>
                      <a:prstGeom prst="rect">
                        <a:avLst/>
                      </a:prstGeom>
                      <a:noFill/>
                      <a:ln>
                        <a:noFill/>
                      </a:ln>
                    </wps:spPr>
                    <wps:txbx>
                      <w:txbxContent>
                        <w:p w14:paraId="78A39A9E" w14:textId="77777777" w:rsidR="00B1061D" w:rsidRDefault="00B1061D" w:rsidP="00B1061D">
                          <w:pPr>
                            <w:spacing w:line="223" w:lineRule="exact"/>
                            <w:ind w:left="20"/>
                            <w:jc w:val="right"/>
                            <w:rPr>
                              <w:rFonts w:ascii="Calibri"/>
                              <w:b/>
                              <w:sz w:val="20"/>
                            </w:rPr>
                          </w:pPr>
                          <w:proofErr w:type="spellStart"/>
                          <w:r>
                            <w:rPr>
                              <w:rFonts w:ascii="Calibri"/>
                              <w:b/>
                              <w:sz w:val="20"/>
                            </w:rPr>
                            <w:t>Issued</w:t>
                          </w:r>
                          <w:proofErr w:type="spellEnd"/>
                          <w:r>
                            <w:rPr>
                              <w:rFonts w:ascii="Calibri"/>
                              <w:b/>
                              <w:sz w:val="20"/>
                            </w:rPr>
                            <w:t xml:space="preserve"> in </w:t>
                          </w:r>
                          <w:proofErr w:type="spellStart"/>
                          <w:r>
                            <w:rPr>
                              <w:rFonts w:ascii="Calibri"/>
                              <w:b/>
                              <w:sz w:val="20"/>
                            </w:rPr>
                            <w:t>December</w:t>
                          </w:r>
                          <w:proofErr w:type="spellEnd"/>
                          <w:r>
                            <w:rPr>
                              <w:rFonts w:ascii="Calibri"/>
                              <w:b/>
                              <w:sz w:val="20"/>
                            </w:rPr>
                            <w:t>, 2025</w:t>
                          </w:r>
                        </w:p>
                        <w:p w14:paraId="376FA944" w14:textId="77777777" w:rsidR="00B1061D" w:rsidRPr="006A2582" w:rsidRDefault="00B1061D" w:rsidP="00B1061D">
                          <w:pPr>
                            <w:spacing w:after="160" w:line="223" w:lineRule="exact"/>
                            <w:ind w:left="20"/>
                            <w:jc w:val="right"/>
                            <w:rPr>
                              <w:rFonts w:ascii="Calibri" w:eastAsiaTheme="minorHAnsi"/>
                              <w:b/>
                            </w:rPr>
                          </w:pPr>
                          <w:r>
                            <w:rPr>
                              <w:rFonts w:ascii="Calibri"/>
                              <w:b/>
                              <w:sz w:val="20"/>
                            </w:rPr>
                            <w:t xml:space="preserve"> </w:t>
                          </w:r>
                          <w:r w:rsidRPr="006A2582">
                            <w:rPr>
                              <w:rFonts w:ascii="Calibri" w:eastAsiaTheme="minorHAnsi"/>
                              <w:b/>
                            </w:rPr>
                            <w:t>Aralık 202</w:t>
                          </w:r>
                          <w:r>
                            <w:rPr>
                              <w:rFonts w:ascii="Calibri" w:eastAsiaTheme="minorHAnsi"/>
                              <w:b/>
                            </w:rPr>
                            <w:t>5</w:t>
                          </w:r>
                          <w:r w:rsidRPr="006A2582">
                            <w:rPr>
                              <w:rFonts w:ascii="Calibri" w:eastAsiaTheme="minorHAnsi"/>
                              <w:b/>
                            </w:rPr>
                            <w:t>'te yayınlandı</w:t>
                          </w:r>
                        </w:p>
                        <w:p w14:paraId="51BD77EF" w14:textId="77777777" w:rsidR="00B1061D" w:rsidRDefault="00B1061D" w:rsidP="00B1061D">
                          <w:pPr>
                            <w:spacing w:line="223" w:lineRule="exact"/>
                            <w:ind w:left="20"/>
                            <w:jc w:val="right"/>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F7DC0" id="_x0000_t202" coordsize="21600,21600" o:spt="202" path="m,l,21600r21600,l21600,xe">
              <v:stroke joinstyle="miter"/>
              <v:path gradientshapeok="t" o:connecttype="rect"/>
            </v:shapetype>
            <v:shape id="Metin Kutusu 10" o:spid="_x0000_s1027" type="#_x0000_t202" style="position:absolute;margin-left:380.4pt;margin-top:802.1pt;width:184.2pt;height:4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" filled="f" stroked="f">
              <v:textbox inset="0,0,0,0">
                <w:txbxContent>
                  <w:p w14:paraId="78A39A9E" w14:textId="77777777" w:rsidR="00B1061D" w:rsidRDefault="00B1061D" w:rsidP="00B1061D">
                    <w:pPr>
                      <w:spacing w:line="223" w:lineRule="exact"/>
                      <w:ind w:left="20"/>
                      <w:jc w:val="right"/>
                      <w:rPr>
                        <w:rFonts w:ascii="Calibri"/>
                        <w:b/>
                        <w:sz w:val="20"/>
                      </w:rPr>
                    </w:pPr>
                    <w:proofErr w:type="spellStart"/>
                    <w:r>
                      <w:rPr>
                        <w:rFonts w:ascii="Calibri"/>
                        <w:b/>
                        <w:sz w:val="20"/>
                      </w:rPr>
                      <w:t>Issued</w:t>
                    </w:r>
                    <w:proofErr w:type="spellEnd"/>
                    <w:r>
                      <w:rPr>
                        <w:rFonts w:ascii="Calibri"/>
                        <w:b/>
                        <w:sz w:val="20"/>
                      </w:rPr>
                      <w:t xml:space="preserve"> in </w:t>
                    </w:r>
                    <w:proofErr w:type="spellStart"/>
                    <w:r>
                      <w:rPr>
                        <w:rFonts w:ascii="Calibri"/>
                        <w:b/>
                        <w:sz w:val="20"/>
                      </w:rPr>
                      <w:t>December</w:t>
                    </w:r>
                    <w:proofErr w:type="spellEnd"/>
                    <w:r>
                      <w:rPr>
                        <w:rFonts w:ascii="Calibri"/>
                        <w:b/>
                        <w:sz w:val="20"/>
                      </w:rPr>
                      <w:t>, 2025</w:t>
                    </w:r>
                  </w:p>
                  <w:p w14:paraId="376FA944" w14:textId="77777777" w:rsidR="00B1061D" w:rsidRPr="006A2582" w:rsidRDefault="00B1061D" w:rsidP="00B1061D">
                    <w:pPr>
                      <w:spacing w:after="160" w:line="223" w:lineRule="exact"/>
                      <w:ind w:left="20"/>
                      <w:jc w:val="right"/>
                      <w:rPr>
                        <w:rFonts w:ascii="Calibri" w:eastAsiaTheme="minorHAnsi"/>
                        <w:b/>
                      </w:rPr>
                    </w:pPr>
                    <w:r>
                      <w:rPr>
                        <w:rFonts w:ascii="Calibri"/>
                        <w:b/>
                        <w:sz w:val="20"/>
                      </w:rPr>
                      <w:t xml:space="preserve"> </w:t>
                    </w:r>
                    <w:r w:rsidRPr="006A2582">
                      <w:rPr>
                        <w:rFonts w:ascii="Calibri" w:eastAsiaTheme="minorHAnsi"/>
                        <w:b/>
                      </w:rPr>
                      <w:t>Aralık 202</w:t>
                    </w:r>
                    <w:r>
                      <w:rPr>
                        <w:rFonts w:ascii="Calibri" w:eastAsiaTheme="minorHAnsi"/>
                        <w:b/>
                      </w:rPr>
                      <w:t>5</w:t>
                    </w:r>
                    <w:r w:rsidRPr="006A2582">
                      <w:rPr>
                        <w:rFonts w:ascii="Calibri" w:eastAsiaTheme="minorHAnsi"/>
                        <w:b/>
                      </w:rPr>
                      <w:t>'te yayınlandı</w:t>
                    </w:r>
                  </w:p>
                  <w:p w14:paraId="51BD77EF" w14:textId="77777777" w:rsidR="00B1061D" w:rsidRDefault="00B1061D" w:rsidP="00B1061D">
                    <w:pPr>
                      <w:spacing w:line="223" w:lineRule="exact"/>
                      <w:ind w:left="20"/>
                      <w:jc w:val="right"/>
                      <w:rPr>
                        <w:rFonts w:ascii="Calibri"/>
                        <w:b/>
                        <w:sz w:val="20"/>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1A520BA" wp14:editId="4263DA73">
              <wp:simplePos x="0" y="0"/>
              <wp:positionH relativeFrom="page">
                <wp:posOffset>3187700</wp:posOffset>
              </wp:positionH>
              <wp:positionV relativeFrom="page">
                <wp:posOffset>10327005</wp:posOffset>
              </wp:positionV>
              <wp:extent cx="1338580" cy="152400"/>
              <wp:effectExtent l="0" t="0" r="0" b="0"/>
              <wp:wrapNone/>
              <wp:docPr id="2021653483"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52400"/>
                      </a:xfrm>
                      <a:prstGeom prst="rect">
                        <a:avLst/>
                      </a:prstGeom>
                      <a:noFill/>
                      <a:ln>
                        <a:noFill/>
                      </a:ln>
                    </wps:spPr>
                    <wps:txbx>
                      <w:txbxContent>
                        <w:p w14:paraId="6CAEEAAE" w14:textId="77777777" w:rsidR="00B1061D" w:rsidRDefault="00B1061D" w:rsidP="00B1061D">
                          <w:pPr>
                            <w:spacing w:line="223" w:lineRule="exact"/>
                            <w:ind w:left="20"/>
                            <w:rPr>
                              <w:rFonts w:ascii="Calibri"/>
                              <w:b/>
                              <w:sz w:val="20"/>
                            </w:rPr>
                          </w:pPr>
                          <w:hyperlink r:id="rId1">
                            <w:r>
                              <w:rPr>
                                <w:rFonts w:ascii="Calibri"/>
                                <w:b/>
                                <w:sz w:val="20"/>
                              </w:rPr>
                              <w:t>www.</w:t>
                            </w:r>
                          </w:hyperlink>
                          <w:r w:rsidRPr="006A2582">
                            <w:rPr>
                              <w:b/>
                              <w:bCs/>
                            </w:rPr>
                            <w:t>uka</w:t>
                          </w:r>
                          <w:r w:rsidRPr="006A2582">
                            <w:rPr>
                              <w:rFonts w:ascii="Calibri"/>
                              <w:b/>
                              <w:sz w:val="20"/>
                            </w:rPr>
                            <w:t>dergisi.com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20BA" id="Metin Kutusu 8" o:spid="_x0000_s1028" type="#_x0000_t202" style="position:absolute;margin-left:251pt;margin-top:813.15pt;width:105.4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" filled="f" stroked="f">
              <v:textbox inset="0,0,0,0">
                <w:txbxContent>
                  <w:p w14:paraId="6CAEEAAE" w14:textId="77777777" w:rsidR="00B1061D" w:rsidRDefault="00B1061D" w:rsidP="00B1061D">
                    <w:pPr>
                      <w:spacing w:line="223" w:lineRule="exact"/>
                      <w:ind w:left="20"/>
                      <w:rPr>
                        <w:rFonts w:ascii="Calibri"/>
                        <w:b/>
                        <w:sz w:val="20"/>
                      </w:rPr>
                    </w:pPr>
                    <w:hyperlink r:id="rId2">
                      <w:r>
                        <w:rPr>
                          <w:rFonts w:ascii="Calibri"/>
                          <w:b/>
                          <w:sz w:val="20"/>
                        </w:rPr>
                        <w:t>www.</w:t>
                      </w:r>
                    </w:hyperlink>
                    <w:r w:rsidRPr="006A2582">
                      <w:rPr>
                        <w:b/>
                        <w:bCs/>
                      </w:rPr>
                      <w:t>uka</w:t>
                    </w:r>
                    <w:r w:rsidRPr="006A2582">
                      <w:rPr>
                        <w:rFonts w:ascii="Calibri"/>
                        <w:b/>
                        <w:sz w:val="20"/>
                      </w:rPr>
                      <w:t>dergisi.com</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74B9A5D" wp14:editId="4709ACB8">
              <wp:simplePos x="0" y="0"/>
              <wp:positionH relativeFrom="page">
                <wp:posOffset>312420</wp:posOffset>
              </wp:positionH>
              <wp:positionV relativeFrom="page">
                <wp:posOffset>10186670</wp:posOffset>
              </wp:positionV>
              <wp:extent cx="2225040" cy="441960"/>
              <wp:effectExtent l="0" t="0" r="0" b="0"/>
              <wp:wrapNone/>
              <wp:docPr id="93069143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41960"/>
                      </a:xfrm>
                      <a:prstGeom prst="rect">
                        <a:avLst/>
                      </a:prstGeom>
                      <a:noFill/>
                      <a:ln>
                        <a:noFill/>
                      </a:ln>
                    </wps:spPr>
                    <wps:txbx>
                      <w:txbxContent>
                        <w:p w14:paraId="52F91819" w14:textId="77777777" w:rsidR="00B1061D" w:rsidRDefault="00B1061D" w:rsidP="00B1061D">
                          <w:pPr>
                            <w:spacing w:line="223" w:lineRule="exact"/>
                            <w:ind w:left="20"/>
                            <w:rPr>
                              <w:rFonts w:ascii="Calibri"/>
                              <w:b/>
                              <w:sz w:val="20"/>
                            </w:rPr>
                          </w:pPr>
                          <w:proofErr w:type="spellStart"/>
                          <w:r>
                            <w:rPr>
                              <w:rFonts w:ascii="Calibri"/>
                              <w:b/>
                              <w:sz w:val="20"/>
                            </w:rPr>
                            <w:t>Year</w:t>
                          </w:r>
                          <w:proofErr w:type="spellEnd"/>
                          <w:r>
                            <w:rPr>
                              <w:rFonts w:ascii="Calibri"/>
                              <w:b/>
                              <w:sz w:val="20"/>
                            </w:rPr>
                            <w:t xml:space="preserve"> </w:t>
                          </w:r>
                          <w:proofErr w:type="gramStart"/>
                          <w:r>
                            <w:rPr>
                              <w:rFonts w:ascii="Calibri"/>
                              <w:b/>
                              <w:sz w:val="20"/>
                            </w:rPr>
                            <w:t>2  (</w:t>
                          </w:r>
                          <w:proofErr w:type="gramEnd"/>
                          <w:r>
                            <w:rPr>
                              <w:rFonts w:ascii="Calibri"/>
                              <w:b/>
                              <w:sz w:val="20"/>
                            </w:rPr>
                            <w:t xml:space="preserve">2025)   Vol:2   </w:t>
                          </w:r>
                          <w:proofErr w:type="spellStart"/>
                          <w:r>
                            <w:rPr>
                              <w:rFonts w:ascii="Calibri"/>
                              <w:b/>
                              <w:sz w:val="20"/>
                            </w:rPr>
                            <w:t>Issue</w:t>
                          </w:r>
                          <w:proofErr w:type="spellEnd"/>
                          <w:r>
                            <w:rPr>
                              <w:rFonts w:ascii="Calibri"/>
                              <w:b/>
                              <w:sz w:val="20"/>
                            </w:rPr>
                            <w:t xml:space="preserve">: 2 </w:t>
                          </w:r>
                        </w:p>
                        <w:p w14:paraId="391E6561" w14:textId="77777777" w:rsidR="00B1061D" w:rsidRDefault="00B1061D" w:rsidP="00B1061D">
                          <w:pPr>
                            <w:spacing w:line="223" w:lineRule="exact"/>
                            <w:ind w:left="20"/>
                            <w:rPr>
                              <w:rFonts w:ascii="Calibri"/>
                              <w:b/>
                              <w:sz w:val="20"/>
                            </w:rPr>
                          </w:pPr>
                          <w:r>
                            <w:rPr>
                              <w:rFonts w:ascii="Calibri"/>
                              <w:b/>
                              <w:sz w:val="20"/>
                            </w:rPr>
                            <w:t xml:space="preserve"> Yıl 2 (2025)       Cilt:2   Sayı: 2</w:t>
                          </w:r>
                        </w:p>
                        <w:p w14:paraId="5E23FC19" w14:textId="77777777" w:rsidR="00B1061D" w:rsidRDefault="00B1061D" w:rsidP="00B1061D">
                          <w:pPr>
                            <w:spacing w:line="223"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9A5D" id="Metin Kutusu 6" o:spid="_x0000_s1029" type="#_x0000_t202" style="position:absolute;margin-left:24.6pt;margin-top:802.1pt;width:175.2pt;height:3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" filled="f" stroked="f">
              <v:textbox inset="0,0,0,0">
                <w:txbxContent>
                  <w:p w14:paraId="52F91819" w14:textId="77777777" w:rsidR="00B1061D" w:rsidRDefault="00B1061D" w:rsidP="00B1061D">
                    <w:pPr>
                      <w:spacing w:line="223" w:lineRule="exact"/>
                      <w:ind w:left="20"/>
                      <w:rPr>
                        <w:rFonts w:ascii="Calibri"/>
                        <w:b/>
                        <w:sz w:val="20"/>
                      </w:rPr>
                    </w:pPr>
                    <w:proofErr w:type="spellStart"/>
                    <w:r>
                      <w:rPr>
                        <w:rFonts w:ascii="Calibri"/>
                        <w:b/>
                        <w:sz w:val="20"/>
                      </w:rPr>
                      <w:t>Year</w:t>
                    </w:r>
                    <w:proofErr w:type="spellEnd"/>
                    <w:r>
                      <w:rPr>
                        <w:rFonts w:ascii="Calibri"/>
                        <w:b/>
                        <w:sz w:val="20"/>
                      </w:rPr>
                      <w:t xml:space="preserve"> </w:t>
                    </w:r>
                    <w:proofErr w:type="gramStart"/>
                    <w:r>
                      <w:rPr>
                        <w:rFonts w:ascii="Calibri"/>
                        <w:b/>
                        <w:sz w:val="20"/>
                      </w:rPr>
                      <w:t>2  (</w:t>
                    </w:r>
                    <w:proofErr w:type="gramEnd"/>
                    <w:r>
                      <w:rPr>
                        <w:rFonts w:ascii="Calibri"/>
                        <w:b/>
                        <w:sz w:val="20"/>
                      </w:rPr>
                      <w:t xml:space="preserve">2025)   Vol:2   </w:t>
                    </w:r>
                    <w:proofErr w:type="spellStart"/>
                    <w:r>
                      <w:rPr>
                        <w:rFonts w:ascii="Calibri"/>
                        <w:b/>
                        <w:sz w:val="20"/>
                      </w:rPr>
                      <w:t>Issue</w:t>
                    </w:r>
                    <w:proofErr w:type="spellEnd"/>
                    <w:r>
                      <w:rPr>
                        <w:rFonts w:ascii="Calibri"/>
                        <w:b/>
                        <w:sz w:val="20"/>
                      </w:rPr>
                      <w:t xml:space="preserve">: 2 </w:t>
                    </w:r>
                  </w:p>
                  <w:p w14:paraId="391E6561" w14:textId="77777777" w:rsidR="00B1061D" w:rsidRDefault="00B1061D" w:rsidP="00B1061D">
                    <w:pPr>
                      <w:spacing w:line="223" w:lineRule="exact"/>
                      <w:ind w:left="20"/>
                      <w:rPr>
                        <w:rFonts w:ascii="Calibri"/>
                        <w:b/>
                        <w:sz w:val="20"/>
                      </w:rPr>
                    </w:pPr>
                    <w:r>
                      <w:rPr>
                        <w:rFonts w:ascii="Calibri"/>
                        <w:b/>
                        <w:sz w:val="20"/>
                      </w:rPr>
                      <w:t xml:space="preserve"> Yıl 2 (2025)       Cilt:2   Sayı: 2</w:t>
                    </w:r>
                  </w:p>
                  <w:p w14:paraId="5E23FC19" w14:textId="77777777" w:rsidR="00B1061D" w:rsidRDefault="00B1061D" w:rsidP="00B1061D">
                    <w:pPr>
                      <w:spacing w:line="223" w:lineRule="exact"/>
                      <w:ind w:left="20"/>
                      <w:rPr>
                        <w:rFonts w:ascii="Calibri"/>
                        <w:b/>
                        <w:sz w:val="20"/>
                      </w:rPr>
                    </w:pP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76125580" wp14:editId="48A008AB">
              <wp:simplePos x="0" y="0"/>
              <wp:positionH relativeFrom="page">
                <wp:posOffset>-1270</wp:posOffset>
              </wp:positionH>
              <wp:positionV relativeFrom="page">
                <wp:posOffset>10518775</wp:posOffset>
              </wp:positionV>
              <wp:extent cx="7566660" cy="225425"/>
              <wp:effectExtent l="0" t="0" r="0" b="0"/>
              <wp:wrapNone/>
              <wp:docPr id="1964191288"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660" cy="225425"/>
                        <a:chOff x="-5" y="16562"/>
                        <a:chExt cx="11916" cy="10"/>
                      </a:xfrm>
                    </wpg:grpSpPr>
                    <wps:wsp>
                      <wps:cNvPr id="35" name="Line 20"/>
                      <wps:cNvCnPr>
                        <a:cxnSpLocks noChangeShapeType="1"/>
                      </wps:cNvCnPr>
                      <wps:spPr bwMode="auto">
                        <a:xfrm>
                          <a:off x="0" y="16567"/>
                          <a:ext cx="11887" cy="0"/>
                        </a:xfrm>
                        <a:prstGeom prst="line">
                          <a:avLst/>
                        </a:prstGeom>
                        <a:noFill/>
                        <a:ln w="6097">
                          <a:solidFill>
                            <a:srgbClr val="000000"/>
                          </a:solidFill>
                          <a:round/>
                          <a:headEnd/>
                          <a:tailEnd/>
                        </a:ln>
                      </wps:spPr>
                      <wps:bodyPr/>
                    </wps:wsp>
                    <wps:wsp>
                      <wps:cNvPr id="36" name="Line 21"/>
                      <wps:cNvCnPr>
                        <a:cxnSpLocks noChangeShapeType="1"/>
                      </wps:cNvCnPr>
                      <wps:spPr bwMode="auto">
                        <a:xfrm>
                          <a:off x="11887" y="16567"/>
                          <a:ext cx="19" cy="0"/>
                        </a:xfrm>
                        <a:prstGeom prst="line">
                          <a:avLst/>
                        </a:prstGeom>
                        <a:noFill/>
                        <a:ln w="6097">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B5F349D" id="Grup 4" o:spid="_x0000_s1026" style="position:absolute;margin-left:-.1pt;margin-top:828.25pt;width:595.8pt;height:17.75pt;z-index:-251657216;mso-position-horizontal-relative:page;mso-position-vertical-relative:page" coordorigin="-5,16562" coordsize="119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">
              <v:line id="Line 20" o:spid="_x0000_s1027" style="position:absolute;visibility:visible;mso-wrap-style:square" from="0,16567" to="11887,16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21" o:spid="_x0000_s1028" style="position:absolute;visibility:visible;mso-wrap-style:square" from="11887,16567" to="11906,16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" strokeweight=".16936mm"/>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EDF7" w14:textId="77777777" w:rsidR="00CE7A8D" w:rsidRDefault="00CE7A8D" w:rsidP="00DE5D80">
      <w:pPr>
        <w:spacing w:after="0" w:line="240" w:lineRule="auto"/>
      </w:pPr>
      <w:r>
        <w:separator/>
      </w:r>
    </w:p>
  </w:footnote>
  <w:footnote w:type="continuationSeparator" w:id="0">
    <w:p w14:paraId="5E3D50F8" w14:textId="77777777" w:rsidR="00CE7A8D" w:rsidRDefault="00CE7A8D" w:rsidP="00DE5D80">
      <w:pPr>
        <w:spacing w:after="0" w:line="240" w:lineRule="auto"/>
      </w:pPr>
      <w:r>
        <w:continuationSeparator/>
      </w:r>
    </w:p>
  </w:footnote>
  <w:footnote w:id="1">
    <w:p w14:paraId="38BE0A93" w14:textId="77777777" w:rsidR="000D7978" w:rsidRDefault="000D7978" w:rsidP="000D7978">
      <w:pPr>
        <w:pStyle w:val="DipnotMetni"/>
        <w:jc w:val="both"/>
      </w:pPr>
      <w:r>
        <w:rPr>
          <w:rStyle w:val="DipnotBavurusu"/>
        </w:rPr>
        <w:footnoteRef/>
      </w:r>
      <w:r>
        <w:t xml:space="preserve"> </w:t>
      </w:r>
      <w:r w:rsidRPr="00B66728">
        <w:rPr>
          <w:rFonts w:ascii="Times New Roman" w:hAnsi="Times New Roman" w:cs="Times New Roman"/>
        </w:rPr>
        <w:t xml:space="preserve">Kimi tarihçiler için Türk demokratik tarihinin başlangıcı kabul edilen Tanzimat Fermanı 1839 yılında Sultan </w:t>
      </w:r>
      <w:proofErr w:type="spellStart"/>
      <w:r w:rsidRPr="00B66728">
        <w:rPr>
          <w:rFonts w:ascii="Times New Roman" w:hAnsi="Times New Roman" w:cs="Times New Roman"/>
        </w:rPr>
        <w:t>Abdulmecid</w:t>
      </w:r>
      <w:proofErr w:type="spellEnd"/>
      <w:r w:rsidRPr="00B66728">
        <w:rPr>
          <w:rFonts w:ascii="Times New Roman" w:hAnsi="Times New Roman" w:cs="Times New Roman"/>
        </w:rPr>
        <w:t xml:space="preserve"> tarafından ilan edilmiştir. Tanzimat Fermanı Osmanlı İmparatorluğu içerisinde yaşayan tüm halkların haklarının korunması ve </w:t>
      </w:r>
      <w:r>
        <w:rPr>
          <w:rFonts w:ascii="Times New Roman" w:hAnsi="Times New Roman" w:cs="Times New Roman"/>
        </w:rPr>
        <w:t>özellikle can ve mal güvenliğini teminat altına almayı hedefleyen</w:t>
      </w:r>
      <w:r w:rsidRPr="00B66728">
        <w:rPr>
          <w:rFonts w:ascii="Times New Roman" w:hAnsi="Times New Roman" w:cs="Times New Roman"/>
        </w:rPr>
        <w:t xml:space="preserve"> Osmanlı’daki ilk</w:t>
      </w:r>
      <w:r>
        <w:rPr>
          <w:rFonts w:ascii="Times New Roman" w:hAnsi="Times New Roman" w:cs="Times New Roman"/>
        </w:rPr>
        <w:t xml:space="preserve"> kapsamlı</w:t>
      </w:r>
      <w:r w:rsidRPr="00B66728">
        <w:rPr>
          <w:rFonts w:ascii="Times New Roman" w:hAnsi="Times New Roman" w:cs="Times New Roman"/>
        </w:rPr>
        <w:t xml:space="preserve"> reform</w:t>
      </w:r>
      <w:r>
        <w:rPr>
          <w:rFonts w:ascii="Times New Roman" w:hAnsi="Times New Roman" w:cs="Times New Roman"/>
        </w:rPr>
        <w:t xml:space="preserve"> hareketidir </w:t>
      </w:r>
      <w:r w:rsidRPr="00B66728">
        <w:rPr>
          <w:rFonts w:ascii="Times New Roman" w:hAnsi="Times New Roman" w:cs="Times New Roman"/>
        </w:rPr>
        <w:t>(Çiçek vd., 2015: 276).</w:t>
      </w:r>
    </w:p>
  </w:footnote>
  <w:footnote w:id="2">
    <w:p w14:paraId="6DA87274" w14:textId="77777777" w:rsidR="000D7978" w:rsidRDefault="000D7978" w:rsidP="000D7978">
      <w:pPr>
        <w:pStyle w:val="DipnotMetni"/>
        <w:jc w:val="both"/>
      </w:pPr>
      <w:r>
        <w:rPr>
          <w:rStyle w:val="DipnotBavurusu"/>
        </w:rPr>
        <w:footnoteRef/>
      </w:r>
      <w:r>
        <w:t xml:space="preserve"> </w:t>
      </w:r>
      <w:r w:rsidRPr="009A2F95">
        <w:rPr>
          <w:rFonts w:ascii="Times New Roman" w:hAnsi="Times New Roman" w:cs="Times New Roman"/>
        </w:rPr>
        <w:t xml:space="preserve">1876 yılında Yeni Osmanlılar, dönemin padişahı II. Abdülhamit’e Kanun-i Esasi’yi ilan ettirmiş, ancak II. Abdülhamit Kanun-ı Esasi’yi otuz yıl askıya almış ve baskıcı bir duruş sergilemiştir. 1889’da Askeri </w:t>
      </w:r>
      <w:proofErr w:type="spellStart"/>
      <w:r w:rsidRPr="009A2F95">
        <w:rPr>
          <w:rFonts w:ascii="Times New Roman" w:hAnsi="Times New Roman" w:cs="Times New Roman"/>
        </w:rPr>
        <w:t>Tıbbiye’deki</w:t>
      </w:r>
      <w:proofErr w:type="spellEnd"/>
      <w:r w:rsidRPr="009A2F95">
        <w:rPr>
          <w:rFonts w:ascii="Times New Roman" w:hAnsi="Times New Roman" w:cs="Times New Roman"/>
        </w:rPr>
        <w:t xml:space="preserve"> öğrencilerin kurduğu Jön Türkler, 1908’de </w:t>
      </w:r>
      <w:proofErr w:type="spellStart"/>
      <w:proofErr w:type="gramStart"/>
      <w:r w:rsidRPr="009A2F95">
        <w:rPr>
          <w:rFonts w:ascii="Times New Roman" w:hAnsi="Times New Roman" w:cs="Times New Roman"/>
        </w:rPr>
        <w:t>II.Abdülhamit’e</w:t>
      </w:r>
      <w:proofErr w:type="spellEnd"/>
      <w:proofErr w:type="gramEnd"/>
      <w:r w:rsidRPr="009A2F95">
        <w:rPr>
          <w:rFonts w:ascii="Times New Roman" w:hAnsi="Times New Roman" w:cs="Times New Roman"/>
        </w:rPr>
        <w:t xml:space="preserve"> kurdukları baskı neticesinde II. Meşrutiyet dönemini başlatmışlardır. Abdullah Cevdet ve Ahmed Rıza gibi isimler Jön Türk hareketi için önemlidir. II. Meşrutiyet, temel olarak Osmanlı toplumunu dönüştürmeyi amaçlamış, bu değişimi ise ulusal köklerden gelen politik kararlar doğrultusunda </w:t>
      </w:r>
      <w:r>
        <w:rPr>
          <w:rFonts w:ascii="Times New Roman" w:hAnsi="Times New Roman" w:cs="Times New Roman"/>
        </w:rPr>
        <w:t>gerçekleştirmeye çalışmışlardır (</w:t>
      </w:r>
      <w:proofErr w:type="spellStart"/>
      <w:r>
        <w:rPr>
          <w:rFonts w:ascii="Times New Roman" w:hAnsi="Times New Roman" w:cs="Times New Roman"/>
        </w:rPr>
        <w:t>Durakbaşa</w:t>
      </w:r>
      <w:proofErr w:type="spellEnd"/>
      <w:r>
        <w:rPr>
          <w:rFonts w:ascii="Times New Roman" w:hAnsi="Times New Roman" w:cs="Times New Roman"/>
        </w:rPr>
        <w:t>, 2021:115-117).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2163" w:type="dxa"/>
      <w:tblInd w:w="-1565" w:type="dxa"/>
      <w:tblLook w:val="04A0" w:firstRow="1" w:lastRow="0" w:firstColumn="1" w:lastColumn="0" w:noHBand="0" w:noVBand="1"/>
    </w:tblPr>
    <w:tblGrid>
      <w:gridCol w:w="9044"/>
      <w:gridCol w:w="3119"/>
    </w:tblGrid>
    <w:tr w:rsidR="00FF73BC" w14:paraId="5B2BC53F" w14:textId="77777777" w:rsidTr="00371E21">
      <w:tc>
        <w:tcPr>
          <w:tcW w:w="9044" w:type="dxa"/>
          <w:shd w:val="clear" w:color="auto" w:fill="8DB3E2" w:themeFill="text2" w:themeFillTint="66"/>
        </w:tcPr>
        <w:p w14:paraId="1B5CBABB" w14:textId="63975EBF" w:rsidR="00FF73BC" w:rsidRPr="00FF73BC" w:rsidRDefault="008151D8" w:rsidP="00FF73BC">
          <w:pPr>
            <w:pStyle w:val="stBilgi"/>
            <w:jc w:val="center"/>
            <w:rPr>
              <w:b/>
              <w:bCs/>
            </w:rPr>
          </w:pPr>
          <w:sdt>
            <w:sdtPr>
              <w:rPr>
                <w:b/>
                <w:bCs/>
              </w:rPr>
              <w:id w:val="757100309"/>
              <w:docPartObj>
                <w:docPartGallery w:val="Page Numbers (Margins)"/>
                <w:docPartUnique/>
              </w:docPartObj>
            </w:sdtPr>
            <w:sdtContent/>
          </w:sdt>
          <w:r w:rsidR="00FF73BC" w:rsidRPr="00FF73BC">
            <w:rPr>
              <w:b/>
              <w:bCs/>
            </w:rPr>
            <w:t>Uluslararası Kültürel Araştırmalar Dergisi</w:t>
          </w:r>
        </w:p>
        <w:p w14:paraId="12572C78" w14:textId="68A59BB5" w:rsidR="00FF73BC" w:rsidRDefault="00FF73BC" w:rsidP="00FF73BC">
          <w:pPr>
            <w:pStyle w:val="stBilgi"/>
            <w:jc w:val="center"/>
            <w:rPr>
              <w:b/>
              <w:bCs/>
            </w:rPr>
          </w:pPr>
          <w:r w:rsidRPr="00FF73BC">
            <w:rPr>
              <w:b/>
              <w:bCs/>
            </w:rPr>
            <w:t xml:space="preserve">International </w:t>
          </w:r>
          <w:proofErr w:type="spellStart"/>
          <w:r w:rsidRPr="00FF73BC">
            <w:rPr>
              <w:b/>
              <w:bCs/>
            </w:rPr>
            <w:t>Journal</w:t>
          </w:r>
          <w:proofErr w:type="spellEnd"/>
          <w:r w:rsidRPr="00FF73BC">
            <w:rPr>
              <w:b/>
              <w:bCs/>
            </w:rPr>
            <w:t xml:space="preserve"> of </w:t>
          </w:r>
          <w:proofErr w:type="spellStart"/>
          <w:r w:rsidRPr="00FF73BC">
            <w:rPr>
              <w:b/>
              <w:bCs/>
            </w:rPr>
            <w:t>Cultural</w:t>
          </w:r>
          <w:proofErr w:type="spellEnd"/>
          <w:r w:rsidRPr="00FF73BC">
            <w:rPr>
              <w:b/>
              <w:bCs/>
            </w:rPr>
            <w:t xml:space="preserve"> </w:t>
          </w:r>
          <w:proofErr w:type="spellStart"/>
          <w:r w:rsidRPr="00FF73BC">
            <w:rPr>
              <w:b/>
              <w:bCs/>
            </w:rPr>
            <w:t>Studies</w:t>
          </w:r>
          <w:proofErr w:type="spellEnd"/>
        </w:p>
        <w:p w14:paraId="660EBA20" w14:textId="4F745885" w:rsidR="00FF73BC" w:rsidRDefault="00FF73BC" w:rsidP="00FF73BC">
          <w:pPr>
            <w:pStyle w:val="stBilgi"/>
            <w:jc w:val="center"/>
          </w:pPr>
        </w:p>
      </w:tc>
      <w:tc>
        <w:tcPr>
          <w:tcW w:w="3119" w:type="dxa"/>
          <w:shd w:val="clear" w:color="auto" w:fill="E5DFEC" w:themeFill="accent4" w:themeFillTint="33"/>
        </w:tcPr>
        <w:p w14:paraId="59BD0A45" w14:textId="620EC2FB" w:rsidR="00FF73BC" w:rsidRPr="00FF73BC" w:rsidRDefault="00FF73BC" w:rsidP="00FF73BC">
          <w:pPr>
            <w:pStyle w:val="stBilgi"/>
            <w:jc w:val="center"/>
            <w:rPr>
              <w:b/>
              <w:bCs/>
            </w:rPr>
          </w:pPr>
          <w:r w:rsidRPr="00FF73BC">
            <w:rPr>
              <w:b/>
              <w:bCs/>
            </w:rPr>
            <w:t>ISSN</w:t>
          </w:r>
        </w:p>
        <w:p w14:paraId="5E075A9B" w14:textId="443FE3B0" w:rsidR="00FF73BC" w:rsidRDefault="00FF73BC" w:rsidP="00FF73BC">
          <w:pPr>
            <w:pStyle w:val="stBilgi"/>
            <w:jc w:val="center"/>
          </w:pPr>
          <w:r w:rsidRPr="00FF73BC">
            <w:rPr>
              <w:b/>
              <w:bCs/>
            </w:rPr>
            <w:t>3062-4150</w:t>
          </w:r>
        </w:p>
      </w:tc>
    </w:tr>
  </w:tbl>
  <w:p w14:paraId="65AB96E1" w14:textId="1C74E36E" w:rsidR="00FF73BC" w:rsidRDefault="008151D8">
    <w:pPr>
      <w:pStyle w:val="stBilgi"/>
    </w:pPr>
    <w:r w:rsidRPr="008151D8">
      <w:rPr>
        <w:b/>
        <w:bCs/>
        <w:noProof/>
      </w:rPr>
      <mc:AlternateContent>
        <mc:Choice Requires="wps">
          <w:drawing>
            <wp:anchor distT="0" distB="0" distL="114300" distR="114300" simplePos="0" relativeHeight="251664384" behindDoc="0" locked="0" layoutInCell="0" allowOverlap="1" wp14:anchorId="5A3E038A" wp14:editId="2631DE19">
              <wp:simplePos x="0" y="0"/>
              <wp:positionH relativeFrom="rightMargin">
                <wp:posOffset>152400</wp:posOffset>
              </wp:positionH>
              <wp:positionV relativeFrom="paragraph">
                <wp:posOffset>4657090</wp:posOffset>
              </wp:positionV>
              <wp:extent cx="720090" cy="329565"/>
              <wp:effectExtent l="0" t="0" r="3810" b="0"/>
              <wp:wrapNone/>
              <wp:docPr id="1922915996"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ABE72" w14:textId="77777777" w:rsidR="008151D8" w:rsidRDefault="008151D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A3E038A" id="Dikdörtgen 7" o:spid="_x0000_s1026" style="position:absolute;margin-left:12pt;margin-top:366.7pt;width:56.7pt;height:25.95pt;z-index:25166438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text;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" o:allowincell="f" stroked="f">
              <v:textbox>
                <w:txbxContent>
                  <w:p w14:paraId="181ABE72" w14:textId="77777777" w:rsidR="008151D8" w:rsidRDefault="008151D8">
                    <w:pPr>
                      <w:pBdr>
                        <w:bottom w:val="single" w:sz="4" w:space="1" w:color="auto"/>
                      </w:pBdr>
                    </w:pPr>
                    <w:r>
                      <w:fldChar w:fldCharType="begin"/>
                    </w:r>
                    <w:r>
                      <w:instrText>PAGE   \* MERGEFORMAT</w:instrText>
                    </w:r>
                    <w:r>
                      <w:fldChar w:fldCharType="separate"/>
                    </w:r>
                    <w:r>
                      <w:t>2</w:t>
                    </w:r>
                    <w:r>
                      <w:fldChar w:fldCharType="end"/>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2192"/>
    <w:multiLevelType w:val="hybridMultilevel"/>
    <w:tmpl w:val="12A475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6078A6"/>
    <w:multiLevelType w:val="hybridMultilevel"/>
    <w:tmpl w:val="4CD29B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B90441"/>
    <w:multiLevelType w:val="multilevel"/>
    <w:tmpl w:val="0F626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CA7123"/>
    <w:multiLevelType w:val="multilevel"/>
    <w:tmpl w:val="BFE0880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F433B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49781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445310"/>
    <w:multiLevelType w:val="hybridMultilevel"/>
    <w:tmpl w:val="44E0BE7A"/>
    <w:lvl w:ilvl="0" w:tplc="FB8CCD1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2253A6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3660357">
    <w:abstractNumId w:val="7"/>
  </w:num>
  <w:num w:numId="2" w16cid:durableId="1705593643">
    <w:abstractNumId w:val="3"/>
  </w:num>
  <w:num w:numId="3" w16cid:durableId="915748396">
    <w:abstractNumId w:val="5"/>
  </w:num>
  <w:num w:numId="4" w16cid:durableId="224872549">
    <w:abstractNumId w:val="4"/>
  </w:num>
  <w:num w:numId="5" w16cid:durableId="2020348579">
    <w:abstractNumId w:val="0"/>
  </w:num>
  <w:num w:numId="6" w16cid:durableId="55208347">
    <w:abstractNumId w:val="2"/>
  </w:num>
  <w:num w:numId="7" w16cid:durableId="1426608781">
    <w:abstractNumId w:val="6"/>
  </w:num>
  <w:num w:numId="8" w16cid:durableId="149606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EB"/>
    <w:rsid w:val="00015CB4"/>
    <w:rsid w:val="0002588E"/>
    <w:rsid w:val="000426CB"/>
    <w:rsid w:val="00060785"/>
    <w:rsid w:val="00061429"/>
    <w:rsid w:val="00067DDD"/>
    <w:rsid w:val="00072F79"/>
    <w:rsid w:val="000760F8"/>
    <w:rsid w:val="00077F23"/>
    <w:rsid w:val="000962FE"/>
    <w:rsid w:val="0009699B"/>
    <w:rsid w:val="000A2078"/>
    <w:rsid w:val="000A2B7E"/>
    <w:rsid w:val="000A71A2"/>
    <w:rsid w:val="000B2962"/>
    <w:rsid w:val="000B410E"/>
    <w:rsid w:val="000B55B0"/>
    <w:rsid w:val="000C24DB"/>
    <w:rsid w:val="000D7978"/>
    <w:rsid w:val="000F45A8"/>
    <w:rsid w:val="001238B9"/>
    <w:rsid w:val="0015328E"/>
    <w:rsid w:val="00187BEB"/>
    <w:rsid w:val="00195E8C"/>
    <w:rsid w:val="001A3314"/>
    <w:rsid w:val="001B0EC4"/>
    <w:rsid w:val="001B77F9"/>
    <w:rsid w:val="001C4ECE"/>
    <w:rsid w:val="001C6D40"/>
    <w:rsid w:val="001E6B52"/>
    <w:rsid w:val="001F0068"/>
    <w:rsid w:val="001F0608"/>
    <w:rsid w:val="00277DC8"/>
    <w:rsid w:val="002B55AC"/>
    <w:rsid w:val="002E31A3"/>
    <w:rsid w:val="002F42D7"/>
    <w:rsid w:val="0030169A"/>
    <w:rsid w:val="0032183F"/>
    <w:rsid w:val="00343DAF"/>
    <w:rsid w:val="00364AF6"/>
    <w:rsid w:val="00371E21"/>
    <w:rsid w:val="00377D8E"/>
    <w:rsid w:val="0038699F"/>
    <w:rsid w:val="0039129C"/>
    <w:rsid w:val="003A19A5"/>
    <w:rsid w:val="003C2E33"/>
    <w:rsid w:val="003D4382"/>
    <w:rsid w:val="003E2DAD"/>
    <w:rsid w:val="003E390E"/>
    <w:rsid w:val="004121A9"/>
    <w:rsid w:val="00430F03"/>
    <w:rsid w:val="00453B7E"/>
    <w:rsid w:val="004542DB"/>
    <w:rsid w:val="00461986"/>
    <w:rsid w:val="004755BB"/>
    <w:rsid w:val="00475641"/>
    <w:rsid w:val="004954B9"/>
    <w:rsid w:val="004A4987"/>
    <w:rsid w:val="004C5FEB"/>
    <w:rsid w:val="00523A92"/>
    <w:rsid w:val="005273B8"/>
    <w:rsid w:val="00543673"/>
    <w:rsid w:val="00550E4F"/>
    <w:rsid w:val="005528CA"/>
    <w:rsid w:val="00566C78"/>
    <w:rsid w:val="00575140"/>
    <w:rsid w:val="00591656"/>
    <w:rsid w:val="005B2774"/>
    <w:rsid w:val="005F674A"/>
    <w:rsid w:val="006D5D46"/>
    <w:rsid w:val="006E4515"/>
    <w:rsid w:val="006E73A8"/>
    <w:rsid w:val="006F5A3F"/>
    <w:rsid w:val="00713D49"/>
    <w:rsid w:val="007608E3"/>
    <w:rsid w:val="00771229"/>
    <w:rsid w:val="007926B2"/>
    <w:rsid w:val="007B14BC"/>
    <w:rsid w:val="007E4600"/>
    <w:rsid w:val="007F2551"/>
    <w:rsid w:val="008151D8"/>
    <w:rsid w:val="00832279"/>
    <w:rsid w:val="0083414A"/>
    <w:rsid w:val="0083719E"/>
    <w:rsid w:val="00840A01"/>
    <w:rsid w:val="00853D55"/>
    <w:rsid w:val="00881E89"/>
    <w:rsid w:val="0088638F"/>
    <w:rsid w:val="008E2314"/>
    <w:rsid w:val="00912AE5"/>
    <w:rsid w:val="00921E34"/>
    <w:rsid w:val="00923196"/>
    <w:rsid w:val="009820C7"/>
    <w:rsid w:val="009B7803"/>
    <w:rsid w:val="009C6DD8"/>
    <w:rsid w:val="009E0188"/>
    <w:rsid w:val="00A44FF9"/>
    <w:rsid w:val="00A4745C"/>
    <w:rsid w:val="00AA10EF"/>
    <w:rsid w:val="00B1061D"/>
    <w:rsid w:val="00B54C20"/>
    <w:rsid w:val="00B62356"/>
    <w:rsid w:val="00B63993"/>
    <w:rsid w:val="00B82077"/>
    <w:rsid w:val="00BE0E12"/>
    <w:rsid w:val="00BE16B2"/>
    <w:rsid w:val="00BE74D8"/>
    <w:rsid w:val="00C21132"/>
    <w:rsid w:val="00C46CA6"/>
    <w:rsid w:val="00C56B33"/>
    <w:rsid w:val="00C77DA3"/>
    <w:rsid w:val="00C93B53"/>
    <w:rsid w:val="00C9415D"/>
    <w:rsid w:val="00CA57E6"/>
    <w:rsid w:val="00CE3966"/>
    <w:rsid w:val="00CE7A8D"/>
    <w:rsid w:val="00CF0A38"/>
    <w:rsid w:val="00CF6626"/>
    <w:rsid w:val="00D14EC5"/>
    <w:rsid w:val="00D271B5"/>
    <w:rsid w:val="00D36788"/>
    <w:rsid w:val="00D648F0"/>
    <w:rsid w:val="00D65490"/>
    <w:rsid w:val="00D7335E"/>
    <w:rsid w:val="00D81442"/>
    <w:rsid w:val="00D830C8"/>
    <w:rsid w:val="00DA0034"/>
    <w:rsid w:val="00DA22E2"/>
    <w:rsid w:val="00DC23F1"/>
    <w:rsid w:val="00DD0365"/>
    <w:rsid w:val="00DD2F7A"/>
    <w:rsid w:val="00DE5D80"/>
    <w:rsid w:val="00E40181"/>
    <w:rsid w:val="00E60DA7"/>
    <w:rsid w:val="00E61BE0"/>
    <w:rsid w:val="00EB0D50"/>
    <w:rsid w:val="00EC72CE"/>
    <w:rsid w:val="00EF5AC1"/>
    <w:rsid w:val="00F0324A"/>
    <w:rsid w:val="00F128D1"/>
    <w:rsid w:val="00F450D5"/>
    <w:rsid w:val="00F54A3A"/>
    <w:rsid w:val="00F6158D"/>
    <w:rsid w:val="00F66B2F"/>
    <w:rsid w:val="00FB0DD0"/>
    <w:rsid w:val="00FD5C0D"/>
    <w:rsid w:val="00FE113C"/>
    <w:rsid w:val="00FF17EC"/>
    <w:rsid w:val="00FF7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D59F"/>
  <w15:docId w15:val="{748D4B5C-A85A-463A-9366-4BB35B50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23"/>
  </w:style>
  <w:style w:type="paragraph" w:styleId="Balk1">
    <w:name w:val="heading 1"/>
    <w:basedOn w:val="Normal"/>
    <w:next w:val="Normal"/>
    <w:link w:val="Balk1Char"/>
    <w:uiPriority w:val="9"/>
    <w:qFormat/>
    <w:rsid w:val="00C46C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next w:val="Normal"/>
    <w:link w:val="Balk2Char"/>
    <w:uiPriority w:val="9"/>
    <w:semiHidden/>
    <w:unhideWhenUsed/>
    <w:qFormat/>
    <w:rsid w:val="00A44F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830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iPriority w:val="99"/>
    <w:semiHidden/>
    <w:unhideWhenUsed/>
    <w:rsid w:val="00DE5D8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E5D80"/>
    <w:rPr>
      <w:sz w:val="20"/>
      <w:szCs w:val="20"/>
    </w:rPr>
  </w:style>
  <w:style w:type="character" w:styleId="DipnotBavurusu">
    <w:name w:val="footnote reference"/>
    <w:basedOn w:val="VarsaylanParagrafYazTipi"/>
    <w:uiPriority w:val="99"/>
    <w:semiHidden/>
    <w:unhideWhenUsed/>
    <w:rsid w:val="00DE5D80"/>
    <w:rPr>
      <w:vertAlign w:val="superscript"/>
    </w:rPr>
  </w:style>
  <w:style w:type="character" w:styleId="Kpr">
    <w:name w:val="Hyperlink"/>
    <w:basedOn w:val="VarsaylanParagrafYazTipi"/>
    <w:uiPriority w:val="99"/>
    <w:unhideWhenUsed/>
    <w:rsid w:val="00DE5D80"/>
    <w:rPr>
      <w:color w:val="0000FF" w:themeColor="hyperlink"/>
      <w:u w:val="single"/>
    </w:rPr>
  </w:style>
  <w:style w:type="paragraph" w:styleId="stBilgi">
    <w:name w:val="header"/>
    <w:basedOn w:val="Normal"/>
    <w:link w:val="stBilgiChar"/>
    <w:uiPriority w:val="99"/>
    <w:unhideWhenUsed/>
    <w:rsid w:val="00DE5D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5D80"/>
  </w:style>
  <w:style w:type="paragraph" w:styleId="AltBilgi">
    <w:name w:val="footer"/>
    <w:basedOn w:val="Normal"/>
    <w:link w:val="AltBilgiChar"/>
    <w:uiPriority w:val="99"/>
    <w:unhideWhenUsed/>
    <w:rsid w:val="00DE5D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5D80"/>
  </w:style>
  <w:style w:type="paragraph" w:styleId="ListeParagraf">
    <w:name w:val="List Paragraph"/>
    <w:basedOn w:val="Normal"/>
    <w:uiPriority w:val="34"/>
    <w:qFormat/>
    <w:rsid w:val="007B14BC"/>
    <w:pPr>
      <w:ind w:left="720"/>
      <w:contextualSpacing/>
    </w:pPr>
  </w:style>
  <w:style w:type="character" w:customStyle="1" w:styleId="Balk1Char">
    <w:name w:val="Başlık 1 Char"/>
    <w:basedOn w:val="VarsaylanParagrafYazTipi"/>
    <w:link w:val="Balk1"/>
    <w:uiPriority w:val="9"/>
    <w:rsid w:val="00C46CA6"/>
    <w:rPr>
      <w:rFonts w:asciiTheme="majorHAnsi" w:eastAsiaTheme="majorEastAsia" w:hAnsiTheme="majorHAnsi" w:cstheme="majorBidi"/>
      <w:b/>
      <w:bCs/>
      <w:color w:val="365F91" w:themeColor="accent1" w:themeShade="BF"/>
      <w:sz w:val="28"/>
      <w:szCs w:val="28"/>
      <w:lang w:eastAsia="en-US"/>
    </w:rPr>
  </w:style>
  <w:style w:type="paragraph" w:styleId="BalonMetni">
    <w:name w:val="Balloon Text"/>
    <w:basedOn w:val="Normal"/>
    <w:link w:val="BalonMetniChar"/>
    <w:uiPriority w:val="99"/>
    <w:semiHidden/>
    <w:unhideWhenUsed/>
    <w:rsid w:val="00C46C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6CA6"/>
    <w:rPr>
      <w:rFonts w:ascii="Tahoma" w:hAnsi="Tahoma" w:cs="Tahoma"/>
      <w:sz w:val="16"/>
      <w:szCs w:val="16"/>
    </w:rPr>
  </w:style>
  <w:style w:type="paragraph" w:styleId="Kaynaka">
    <w:name w:val="Bibliography"/>
    <w:basedOn w:val="Normal"/>
    <w:next w:val="Normal"/>
    <w:uiPriority w:val="37"/>
    <w:unhideWhenUsed/>
    <w:rsid w:val="00C46CA6"/>
  </w:style>
  <w:style w:type="character" w:styleId="Gl">
    <w:name w:val="Strong"/>
    <w:basedOn w:val="VarsaylanParagrafYazTipi"/>
    <w:uiPriority w:val="22"/>
    <w:qFormat/>
    <w:rsid w:val="000B2962"/>
    <w:rPr>
      <w:b/>
      <w:bCs/>
    </w:rPr>
  </w:style>
  <w:style w:type="character" w:customStyle="1" w:styleId="Balk2Char">
    <w:name w:val="Başlık 2 Char"/>
    <w:basedOn w:val="VarsaylanParagrafYazTipi"/>
    <w:link w:val="Balk2"/>
    <w:uiPriority w:val="9"/>
    <w:semiHidden/>
    <w:rsid w:val="00A44FF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44FF9"/>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B54C20"/>
    <w:rPr>
      <w:sz w:val="16"/>
      <w:szCs w:val="16"/>
    </w:rPr>
  </w:style>
  <w:style w:type="paragraph" w:styleId="AklamaMetni">
    <w:name w:val="annotation text"/>
    <w:basedOn w:val="Normal"/>
    <w:link w:val="AklamaMetniChar"/>
    <w:uiPriority w:val="99"/>
    <w:semiHidden/>
    <w:unhideWhenUsed/>
    <w:rsid w:val="00B54C2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54C20"/>
    <w:rPr>
      <w:sz w:val="20"/>
      <w:szCs w:val="20"/>
    </w:rPr>
  </w:style>
  <w:style w:type="paragraph" w:styleId="AklamaKonusu">
    <w:name w:val="annotation subject"/>
    <w:basedOn w:val="AklamaMetni"/>
    <w:next w:val="AklamaMetni"/>
    <w:link w:val="AklamaKonusuChar"/>
    <w:uiPriority w:val="99"/>
    <w:semiHidden/>
    <w:unhideWhenUsed/>
    <w:rsid w:val="00B54C20"/>
    <w:rPr>
      <w:b/>
      <w:bCs/>
    </w:rPr>
  </w:style>
  <w:style w:type="character" w:customStyle="1" w:styleId="AklamaKonusuChar">
    <w:name w:val="Açıklama Konusu Char"/>
    <w:basedOn w:val="AklamaMetniChar"/>
    <w:link w:val="AklamaKonusu"/>
    <w:uiPriority w:val="99"/>
    <w:semiHidden/>
    <w:rsid w:val="00B54C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edusci.com/" TargetMode="External"/><Relationship Id="rId1" Type="http://schemas.openxmlformats.org/officeDocument/2006/relationships/hyperlink" Target="http://www.e-edusc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Süz00</b:Tag>
    <b:SourceType>JournalArticle</b:SourceType>
    <b:Guid>{E350460E-FFED-4DAE-B265-CF03DCB5944B}</b:Guid>
    <b:LCID>0</b:LCID>
    <b:Author>
      <b:Author>
        <b:NameList>
          <b:Person>
            <b:Last>Süzer</b:Last>
            <b:First>Melda</b:First>
          </b:Person>
        </b:NameList>
      </b:Author>
    </b:Author>
    <b:Title>Üniversite Öğrencilerinin Boş Zamanlarını Değerlendirme Alışkanlıkları</b:Title>
    <b:Year>2000</b:Year>
    <b:JournalName>Pamukkale Üniversitesi Eğitim Fakültesi Dergisi</b:JournalName>
    <b:Pages>123-133</b:Pages>
    <b:Issue>8</b:Issue>
    <b:RefOrder>2</b:RefOrder>
  </b:Source>
  <b:Source>
    <b:Tag>Sua071</b:Tag>
    <b:SourceType>Book</b:SourceType>
    <b:Guid>{773E94FE-B4DD-4162-9BB2-861C5502A793}</b:Guid>
    <b:LCID>0</b:LCID>
    <b:Author>
      <b:Author>
        <b:NameList>
          <b:Person>
            <b:Last>Karaküçük</b:Last>
            <b:First>Suat</b:First>
          </b:Person>
          <b:Person>
            <b:Last>Gürbüz</b:Last>
            <b:First>Bülent</b:First>
          </b:Person>
        </b:NameList>
      </b:Author>
    </b:Author>
    <b:Title>Rekreasyon Ve Kent(Li)Leşme</b:Title>
    <b:Year>2007</b:Year>
    <b:City>Ankara</b:City>
    <b:Publisher>Gazi Kitabevi</b:Publisher>
    <b:RefOrder>3</b:RefOrder>
  </b:Source>
  <b:Source>
    <b:Tag>Bil15</b:Tag>
    <b:SourceType>ArticleInAPeriodical</b:SourceType>
    <b:Guid>{3D5924D2-EA02-422E-80D3-EC11598CF5B9}</b:Guid>
    <b:LCID>0</b:LCID>
    <b:Author>
      <b:Author>
        <b:NameList>
          <b:Person>
            <b:Last>Avşar</b:Last>
            <b:First>Bilge</b:First>
          </b:Person>
          <b:Person>
            <b:Last>Öğrekçi</b:Last>
            <b:First>Süleyman</b:First>
          </b:Person>
        </b:NameList>
      </b:Author>
    </b:Author>
    <b:Title>Tarihsel Süreçte Kadının Gelişimi ve Ekonomideki Rolü: Toplayıcı Kadından Günümüz Kadınına Dönüşüm</b:Title>
    <b:PeriodicalTitle>SÜ Sosyal Bilimler Meslek Yüksekokulu Dergisi Cilt:17 Sayı:1/65-86</b:PeriodicalTitle>
    <b:Year>2014</b:Year>
    <b:RefOrder>4</b:RefOrder>
  </b:Source>
  <b:Source>
    <b:Tag>Can17</b:Tag>
    <b:SourceType>ArticleInAPeriodical</b:SourceType>
    <b:Guid>{658D243E-F80E-4936-AD79-E19684AE7E82}</b:Guid>
    <b:LCID>0</b:LCID>
    <b:Author>
      <b:Author>
        <b:NameList>
          <b:Person>
            <b:Last>Can</b:Last>
            <b:First>Hülya</b:First>
          </b:Person>
        </b:NameList>
      </b:Author>
    </b:Author>
    <b:Title>Çalışan Kadınlarda Zaman Yönetimi ve İş-Yaşam Dengesi: Bir Araştırma</b:Title>
    <b:PeriodicalTitle>Kastamonu Üniversitesi Sosyal Bilimler Enstitüsü Hizmet Tasarımı ve İşletmeciliği Ana Bilim Dalı Yüksek Lisans Tezi</b:PeriodicalTitle>
    <b:Year>2017</b:Year>
    <b:City>Kastamonu</b:City>
    <b:RefOrder>5</b:RefOrder>
  </b:Source>
  <b:Source>
    <b:Tag>Kar17</b:Tag>
    <b:SourceType>JournalArticle</b:SourceType>
    <b:Guid>{91B5C0C5-9548-4242-9082-1B9E1CAEF703}</b:Guid>
    <b:LCID>0</b:LCID>
    <b:Author>
      <b:Author>
        <b:NameList>
          <b:Person>
            <b:Last>Karamustafaoğlu</b:Last>
            <b:First>Orhan</b:First>
          </b:Person>
          <b:Person>
            <b:Last>Aydoğdu</b:Last>
            <b:First>Ümit</b:First>
            <b:Middle>Raşit</b:Middle>
          </b:Person>
          <b:Person>
            <b:Last>Bülbül</b:Last>
            <b:First>M.</b:First>
            <b:Middle>Şahin</b:Middle>
          </b:Person>
        </b:NameList>
      </b:Author>
    </b:Author>
    <b:Title>Akademik Araştırmalarda Araştırma Yöntemleri ile Örneklem İlişkisi:Doğrulayıcı Döküman Analiz Yöntemi</b:Title>
    <b:JournalName>Divle Üniversitesi Ziya Gökalp Eğitim Fakültesi Dergisi</b:JournalName>
    <b:Year>2017</b:Year>
    <b:Pages>556-565</b:Pages>
    <b:Issue>30</b:Issue>
    <b:RefOrder>6</b:RefOrder>
  </b:Source>
  <b:Source>
    <b:Tag>Ale97</b:Tag>
    <b:SourceType>ArticleInAPeriodical</b:SourceType>
    <b:Guid>{422F68FF-1FF8-44DC-8934-941442A29CD3}</b:Guid>
    <b:LCID>0</b:LCID>
    <b:Author>
      <b:Author>
        <b:NameList>
          <b:Person>
            <b:Last>Alexandris</b:Last>
            <b:First>Konstantinos</b:First>
          </b:Person>
          <b:Person>
            <b:Last>Carroll</b:Last>
            <b:First>Bob</b:First>
          </b:Person>
        </b:NameList>
      </b:Author>
    </b:Author>
    <b:Title>An Analysis of Leisure Constraints Based on Different Recreational Sport Participatio Levels:Results From a Study in Greece</b:Title>
    <b:PeriodicalTitle>Leisure Sciences An Interdisciplinary Journal</b:PeriodicalTitle>
    <b:Year>1997</b:Year>
    <b:Pages>1-15</b:Pages>
    <b:Volume>19</b:Volume>
    <b:Issue>1</b:Issue>
    <b:RefOrder>7</b:RefOrder>
  </b:Source>
  <b:Source>
    <b:Tag>Akg15</b:Tag>
    <b:SourceType>JournalArticle</b:SourceType>
    <b:Guid>{DA53FF98-DCE4-4DE8-B0C4-C224DF56F54B}</b:Guid>
    <b:LCID>0</b:LCID>
    <b:Author>
      <b:Author>
        <b:NameList>
          <b:Person>
            <b:Last>Akgül</b:Last>
            <b:First>Merve</b:First>
            <b:Middle>Beyza</b:Middle>
          </b:Person>
          <b:Person>
            <b:Last>Karaküçük</b:Last>
            <b:First>Suat</b:First>
          </b:Person>
        </b:NameList>
      </b:Author>
    </b:Author>
    <b:Title>Boş Zaman Yönetimi Ölçeği:Geçerlilik ve Güvenirlik Çalışması</b:Title>
    <b:JournalName>İnternational Journal of Human Sciences</b:JournalName>
    <b:Year>2015</b:Year>
    <b:Pages>1867-1880</b:Pages>
    <b:Volume>12</b:Volume>
    <b:Issue>2</b:Issue>
    <b:RefOrder>8</b:RefOrder>
  </b:Source>
  <b:Source>
    <b:Tag>Wan11</b:Tag>
    <b:SourceType>Book</b:SourceType>
    <b:Guid>{E1D65254-D488-4C7F-A214-B65B5856A1BE}</b:Guid>
    <b:LCID>0</b:LCID>
    <b:Author>
      <b:Author>
        <b:NameList>
          <b:Person>
            <b:Last>Wang</b:Last>
            <b:First>Wei-Ching</b:First>
          </b:Person>
          <b:Person>
            <b:Last>Kao</b:Last>
            <b:First>Chin-Hsung</b:First>
          </b:Person>
          <b:Person>
            <b:Last>Huan</b:Last>
            <b:First>Tzung-Cheng</b:First>
          </b:Person>
          <b:Person>
            <b:Last>Wu</b:Last>
            <b:First>Chung-Chi</b:First>
          </b:Person>
        </b:NameList>
      </b:Author>
    </b:Author>
    <b:Title>Free Time Management Contributes to Better Quality of Life: A Study of Undergraduate Students in Taiwan</b:Title>
    <b:Year>2011</b:Year>
    <b:Publisher>Journal of Happiness Studies</b:Publisher>
    <b:Volume>13</b:Volume>
    <b:Pages>561-573</b:Pages>
    <b:RefOrder>9</b:RefOrder>
  </b:Source>
  <b:Source>
    <b:Tag>Ser18</b:Tag>
    <b:SourceType>ArticleInAPeriodical</b:SourceType>
    <b:Guid>{EFB9AC8E-AE56-4E2E-972A-0B7B9F0A5B16}</b:Guid>
    <b:LCID>0</b:LCID>
    <b:Author>
      <b:Author>
        <b:NameList>
          <b:Person>
            <b:Last>Özkan</b:Last>
            <b:First>Serkan</b:First>
          </b:Person>
        </b:NameList>
      </b:Author>
    </b:Author>
    <b:Title>Kamu Personelinin Serbest Zaman Etkinliklerine Katılımlarına Engel Teşkil Eden Faktörler ile Serbest Zaman Etkinliklerine Katılımı Kolaylaştıran Faktörlerin İncelenmesi</b:Title>
    <b:PeriodicalTitle>Dumlupınar Üniversitesi Sağlık Bilimleri Enstitüsi Beden Eğitimi ve Spor Anabili Dalı Yüksek Lisans Tezi</b:PeriodicalTitle>
    <b:Year>2018</b:Year>
    <b:RefOrder>10</b:RefOrder>
  </b:Source>
  <b:Source>
    <b:Tag>Esr12</b:Tag>
    <b:SourceType>ArticleInAPeriodical</b:SourceType>
    <b:Guid>{6001C4C5-D5CF-4E6A-930E-B02B867EC657}</b:Guid>
    <b:LCID>0</b:LCID>
    <b:Author>
      <b:Author>
        <b:NameList>
          <b:Person>
            <b:Last>Emir</b:Last>
            <b:First>Esra</b:First>
          </b:Person>
        </b:NameList>
      </b:Author>
    </b:Author>
    <b:Title>Rekratif Etkinliklere Katılımın Önündeki Engellerin Belirlenmesi: Üniversite Öğrencileri Örneği</b:Title>
    <b:Year>2012</b:Year>
    <b:PeriodicalTitle>Karadeniz Teknik Üniversitesi,Eğitim Bilimleri Enstitüsü,Beden Eğitimi ve Spor Ana Bilim Dalı,Yüksek Lisans Tezi</b:PeriodicalTitle>
    <b:RefOrder>11</b:RefOrder>
  </b:Source>
  <b:Source>
    <b:Tag>Dem17</b:Tag>
    <b:SourceType>JournalArticle</b:SourceType>
    <b:Guid>{9EB16ABA-8D9A-4A03-AA3D-0F47F872394D}</b:Guid>
    <b:LCID>0</b:LCID>
    <b:Author>
      <b:Author>
        <b:NameList>
          <b:Person>
            <b:Last>Demirel</b:Last>
            <b:First>Mehmtet</b:First>
          </b:Person>
          <b:Person>
            <b:Last>Demirel</b:Last>
            <b:First>Duygu</b:First>
            <b:Middle>Harmandar</b:Middle>
          </b:Person>
          <b:Person>
            <b:Last>Serdar</b:Last>
            <b:First>Emrah</b:First>
          </b:Person>
        </b:NameList>
      </b:Author>
    </b:Author>
    <b:Title>Constraints and perceived freedom levels in the leisure of university students</b:Title>
    <b:JournalName>Journal of Human Sciences</b:JournalName>
    <b:Year>2017</b:Year>
    <b:Volume>14</b:Volume>
    <b:Issue>1</b:Issue>
    <b:RefOrder>12</b:RefOrder>
  </b:Source>
  <b:Source>
    <b:Tag>Fey16</b:Tag>
    <b:SourceType>ArticleInAPeriodical</b:SourceType>
    <b:Guid>{04B8D329-DA40-4511-9B5F-E8B92D0EA42B}</b:Guid>
    <b:LCID>0</b:LCID>
    <b:Author>
      <b:Author>
        <b:NameList>
          <b:Person>
            <b:Last>Has</b:Last>
            <b:First>Feyza</b:First>
          </b:Person>
        </b:NameList>
      </b:Author>
    </b:Author>
    <b:Title>Sağlık Sektöründe Çalışanların Boş Zamanlarında Rekreasyon Etkinliklerine Katılımlarının Önündeki Engellerin Belirlenmesi(Osmaniye İli Örneği)</b:Title>
    <b:PeriodicalTitle>Gaziantep Üniversitesi Sağlık Bilimleri Enstitüsi Beden Eğitimi ve Spor Anabilim Dalı Yüksek Lisans Tezi</b:PeriodicalTitle>
    <b:Year>2016</b:Year>
    <b:RefOrder>13</b:RefOrder>
  </b:Source>
  <b:Source>
    <b:Tag>Cel21</b:Tag>
    <b:SourceType>ArticleInAPeriodical</b:SourceType>
    <b:Guid>{F7C034B9-9E38-4E90-91EE-32C98484BF8E}</b:Guid>
    <b:LCID>0</b:LCID>
    <b:Author>
      <b:Author>
        <b:NameList>
          <b:Person>
            <b:Last>Akburak</b:Last>
            <b:First>Celal</b:First>
          </b:Person>
        </b:NameList>
      </b:Author>
    </b:Author>
    <b:Title>Beden Eğitimi ve Spor Yüksekokulunda Öğrenim Gören Öğrencilerin Rekreasyon Etkinliklerine Katılımlarını Engelleyen Faktörlerin Belirlenmesi</b:Title>
    <b:PeriodicalTitle>Batman Üniversitesi Lisansüsti Eğitim Enstitüsü Rekreasyon Yönetimi Anabilim Dalı Yüksek Lisans Tezi</b:PeriodicalTitle>
    <b:Year>2021</b:Year>
    <b:RefOrder>14</b:RefOrder>
  </b:Source>
  <b:Source>
    <b:Tag>Erk17</b:Tag>
    <b:SourceType>ArticleInAPeriodical</b:SourceType>
    <b:Guid>{5BE3EE61-73C7-4F56-8B09-1F526A91F86B}</b:Guid>
    <b:LCID>0</b:LCID>
    <b:Author>
      <b:Author>
        <b:NameList>
          <b:Person>
            <b:Last>Dorul</b:Last>
            <b:First>Erkut</b:First>
          </b:Person>
        </b:NameList>
      </b:Author>
    </b:Author>
    <b:Title>Milli Eğitime Bağlı Görev Yapan Öğretmenlerin Rekreasyon Etkinliklerine Katılımlarının ve Serbest Zaman Engellerinin İncelenmesi(Antalya Örneği)</b:Title>
    <b:PeriodicalTitle>Akdeniz Üniversitesi Sosyal Bilimler EnstitüsüSpor Yöneticiliği Anabilim Dalı Yüksek Lisans Tezi</b:PeriodicalTitle>
    <b:Year>2017</b:Year>
    <b:RefOrder>15</b:RefOrder>
  </b:Source>
  <b:Source>
    <b:Tag>Pel19</b:Tag>
    <b:SourceType>ArticleInAPeriodical</b:SourceType>
    <b:Guid>{15EE94BF-9F11-43EC-BB10-605613E08E62}</b:Guid>
    <b:LCID>0</b:LCID>
    <b:Author>
      <b:Author>
        <b:NameList>
          <b:Person>
            <b:Last>Öztan</b:Last>
            <b:First>Pelin</b:First>
          </b:Person>
        </b:NameList>
      </b:Author>
    </b:Author>
    <b:Title>LGBTİ Bireylerin Serbest Zaman Egzersiz Düzeyleri, Serbest Zaman Engelleri ve Motivasyonlarının İncelenmesi</b:Title>
    <b:PeriodicalTitle>Akdeniz Üniversitesi Sağık Bilimleri Enstitüsü Hareket ve Antrenman Anabilim Dalı Yüksek Lisans Tezi</b:PeriodicalTitle>
    <b:Year>2019</b:Year>
    <b:RefOrder>16</b:RefOrder>
  </b:Source>
  <b:Source>
    <b:Tag>Dem19</b:Tag>
    <b:SourceType>JournalArticle</b:SourceType>
    <b:Guid>{72C80C08-7776-43CE-890B-14DB9733B37E}</b:Guid>
    <b:LCID>0</b:LCID>
    <b:Author>
      <b:Author>
        <b:NameList>
          <b:Person>
            <b:Last>Demirel</b:Last>
            <b:First>Mehmet</b:First>
          </b:Person>
          <b:Person>
            <b:Last>Çuhadar</b:Last>
            <b:First>Abdullah</b:First>
          </b:Person>
          <b:Person>
            <b:Last>Er</b:Last>
            <b:First>Yusuf</b:First>
          </b:Person>
          <b:Person>
            <b:Last>Serdar</b:Last>
            <b:First>Emrah</b:First>
          </b:Person>
        </b:NameList>
      </b:Author>
    </b:Author>
    <b:Title>Lise Öğrencilerinde Boş Zaman Yönetimi ve Gelecek Beklentisi İlişkisi</b:Title>
    <b:JournalName>Uluslararası Sosyal Araştırmalar Dergisi</b:JournalName>
    <b:Year>2019</b:Year>
    <b:Volume>12</b:Volume>
    <b:Issue>66</b:Issue>
    <b:RefOrder>17</b:RefOrder>
  </b:Source>
  <b:Source>
    <b:Tag>Hen09</b:Tag>
    <b:SourceType>Book</b:SourceType>
    <b:Guid>{F393BAFC-8BF8-42CA-B5E3-A6D7A5ACBB99}</b:Guid>
    <b:LCID>0</b:LCID>
    <b:Author>
      <b:Author>
        <b:NameList>
          <b:Person>
            <b:Last>Henderson</b:Last>
            <b:First>Karla</b:First>
            <b:Middle>A</b:Middle>
          </b:Person>
        </b:NameList>
      </b:Author>
    </b:Author>
    <b:Title>Expanding the meanings of leisure in a both/and world</b:Title>
    <b:Year>2009</b:Year>
    <b:Publisher>Loisir et Société / Society and Leisure</b:Publisher>
    <b:Volume>31</b:Volume>
    <b:NumberVolumes>1</b:NumberVolumes>
    <b:Pages>15-30</b:Pages>
    <b:RefOrder>1</b:RefOrder>
  </b:Source>
  <b:Source>
    <b:Tag>Ayd</b:Tag>
    <b:SourceType>Book</b:SourceType>
    <b:Guid>{7763919C-3405-45E0-BBAA-A32E221F3E30}</b:Guid>
    <b:LCID>0</b:LCID>
    <b:Author>
      <b:Author>
        <b:NameList>
          <b:Person>
            <b:Last>Aydoğan</b:Last>
            <b:First>Filiz</b:First>
          </b:Person>
        </b:NameList>
      </b:Author>
    </b:Author>
    <b:Title>Medya Ve Serbest Zaman</b:Title>
    <b:City>İstanbul</b:City>
    <b:Publisher>Der Yayınları</b:Publisher>
    <b:Year>2019</b:Year>
    <b:RefOrder>18</b:RefOrder>
  </b:Source>
  <b:Source>
    <b:Tag>Kar06</b:Tag>
    <b:SourceType>ConferenceProceedings</b:SourceType>
    <b:Guid>{2C936E3C-F8CF-4DDD-865B-BD90B71E82B0}</b:Guid>
    <b:LCID>0</b:LCID>
    <b:Author>
      <b:Author>
        <b:NameList>
          <b:Person>
            <b:Last>Karaküçük</b:Last>
            <b:First>Suat</b:First>
          </b:Person>
          <b:Person>
            <b:Last>Gürbüz</b:Last>
            <b:First>Bülent</b:First>
          </b:Person>
        </b:NameList>
      </b:Author>
    </b:Author>
    <b:Title>The Reliability and validity of the Turkish version of "Leisure Constraints Questionnaire</b:Title>
    <b:JournalName>9th International Sport Sciences Congress</b:JournalName>
    <b:Year>2006</b:Year>
    <b:City>Muğla, Turkey</b:City>
    <b:RefOrder>19</b:RefOrder>
  </b:Source>
  <b:Source>
    <b:Tag>GÜR20</b:Tag>
    <b:SourceType>JournalArticle</b:SourceType>
    <b:Guid>{43D6C687-0382-4B9A-ABE4-3A816EFFF30F}</b:Guid>
    <b:LCID>0</b:LCID>
    <b:Author>
      <b:Author>
        <b:NameList>
          <b:Person>
            <b:Last>Gürbüz</b:Last>
            <b:First>Bülent</b:First>
          </b:Person>
          <b:Person>
            <b:Last>Öncü</b:Last>
            <b:First>Erman</b:First>
          </b:Person>
          <b:Person>
            <b:Last>Emir</b:Last>
            <b:First>Esra</b:First>
          </b:Person>
        </b:NameList>
      </b:Author>
    </b:Author>
    <b:Title>Boş Zaman Engelleri Ölçeği:Kısa Formunun Yapı Geçerliliğinin Test Edilmesi</b:Title>
    <b:Year>2020</b:Year>
    <b:JournalName>Spor ve Performans Araştırmaları Dergisi</b:JournalName>
    <b:Pages>:120-131</b:Pages>
    <b:Volume>11</b:Volume>
    <b:Issue>2</b:Issue>
    <b:RefOrder>20</b:RefOrder>
  </b:Source>
  <b:Source>
    <b:Tag>Cey08</b:Tag>
    <b:SourceType>ArticleInAPeriodical</b:SourceType>
    <b:Guid>{B3EF6285-CFBD-4301-B852-781BFD787C88}</b:Guid>
    <b:LCID>0</b:LCID>
    <b:Author>
      <b:Author>
        <b:NameList>
          <b:Person>
            <b:Last>Ceyhun</b:Last>
            <b:First>Serdar</b:First>
          </b:Person>
        </b:NameList>
      </b:Author>
    </b:Author>
    <b:Title>Spor Tesislerinin Rekreatif Açıdan Kullanımı</b:Title>
    <b:PeriodicalTitle>Kastamonu Education Journal</b:PeriodicalTitle>
    <b:Year>2008</b:Year>
    <b:Pages>325-332</b:Pages>
    <b:Volume>16</b:Volume>
    <b:Issue>1</b:Issue>
    <b:RefOrder>21</b:RefOrder>
  </b:Source>
</b:Sources>
</file>

<file path=customXml/itemProps1.xml><?xml version="1.0" encoding="utf-8"?>
<ds:datastoreItem xmlns:ds="http://schemas.openxmlformats.org/officeDocument/2006/customXml" ds:itemID="{DD22F539-F3D0-4B0D-A396-BFC87AF5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5136</Words>
  <Characters>29278</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Nagihan Sucu</dc:creator>
  <cp:lastModifiedBy>Kadriye Uz</cp:lastModifiedBy>
  <cp:revision>2</cp:revision>
  <dcterms:created xsi:type="dcterms:W3CDTF">2026-01-04T14:11:00Z</dcterms:created>
  <dcterms:modified xsi:type="dcterms:W3CDTF">2026-01-04T14:11:00Z</dcterms:modified>
</cp:coreProperties>
</file>